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6E072">
      <w:pPr>
        <w:jc w:val="center"/>
        <w:rPr>
          <w:rFonts w:hint="eastAsia" w:ascii="仿宋" w:hAnsi="仿宋" w:eastAsia="仿宋" w:cs="仿宋"/>
          <w:b/>
          <w:bCs/>
          <w:sz w:val="40"/>
          <w:szCs w:val="40"/>
        </w:rPr>
      </w:pPr>
      <w:r>
        <w:rPr>
          <w:rFonts w:ascii="Times New Roman" w:hAnsi="Times New Roman" w:eastAsia="仿宋"/>
          <w:b/>
          <w:sz w:val="40"/>
        </w:rPr>
        <w:t>《3.1 网络改变世界》教学设计</w:t>
      </w:r>
    </w:p>
    <w:p w14:paraId="05E05527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教材版本：人教版　　学科：道德与法治　　年级：八年级　　课时：1</w:t>
      </w:r>
    </w:p>
    <w:p w14:paraId="5FBCA44E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课型：☑新授课　□复习课　□习题讲评课</w:t>
      </w:r>
    </w:p>
    <w:p w14:paraId="3240888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一、课标依据</w:t>
      </w:r>
    </w:p>
    <w:p w14:paraId="6477287B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依据《义务教育道德与法治课程标准（2022年版）》，本框对应“政治认同、道德修养、责任意识”核心素养。</w:t>
      </w:r>
    </w:p>
    <w:p>
      <w:r>
        <w:rPr>
          <w:rFonts w:ascii="Times New Roman" w:hAnsi="Times New Roman" w:eastAsia="仿宋"/>
          <w:sz w:val="32"/>
        </w:rPr>
        <w:t>内容要求：正确认识网络的利与弊，感受网络对个人生活和社会发展的深远影响，提高媒介素养，理性参与网络生活。</w:t>
      </w:r>
    </w:p>
    <w:p>
      <w:r>
        <w:rPr>
          <w:rFonts w:ascii="Times New Roman" w:hAnsi="Times New Roman" w:eastAsia="仿宋"/>
          <w:sz w:val="32"/>
        </w:rPr>
        <w:t>学业要求：能结合实例辩证说明网络如何改变世界，正确看待网络带来的机遇与挑战。</w:t>
      </w:r>
    </w:p>
    <w:p>
      <w:r>
        <w:rPr>
          <w:rFonts w:ascii="Times New Roman" w:hAnsi="Times New Roman" w:eastAsia="仿宋"/>
          <w:sz w:val="32"/>
        </w:rPr>
        <w:t>教学提示：采用议题式教学，通过“我的指尖生活”“生活变化大对比”“指尖上的连接”等生活化活动，落实“教学评一体化”。</w:t>
      </w:r>
    </w:p>
    <w:p w14:paraId="79D14FD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二、教材分析</w:t>
      </w:r>
    </w:p>
    <w:p w14:paraId="3CF72BFC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ascii="Times New Roman" w:hAnsi="Times New Roman" w:eastAsia="仿宋"/>
          <w:sz w:val="32"/>
        </w:rPr>
        <w:t>本框位于第一单元“走进社会生活”第三课“共建网络美好家园”第一框，上承“人的社会化”“亲社会行为”，下启3.2“营造清朗空间”。</w:t>
      </w:r>
    </w:p>
    <w:p>
      <w:r>
        <w:rPr>
          <w:rFonts w:ascii="Times New Roman" w:hAnsi="Times New Roman" w:eastAsia="仿宋"/>
          <w:sz w:val="32"/>
        </w:rPr>
        <w:t>本框的核心知识为网络对个人生活（生活方式、人际交往）和对社会发展（生产方式、社会治理）的积极影响，引导学生辩证、全面地认识网络，是培育媒介素养、责任意识的重要载体。</w:t>
      </w:r>
    </w:p>
    <w:p w14:paraId="1553E4E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三、学情分析</w:t>
      </w:r>
    </w:p>
    <w:p w14:paraId="61B41FD6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八年级学生是“网络原住民”，网络使用频繁，但对网络的认知多停留在“方便快捷”层面，缺乏系统、辩证的认识，易片面夸大或贬低网络作用，需要借助生活场景与议题探究加以引导。</w:t>
      </w:r>
    </w:p>
    <w:p w14:paraId="3465D1EA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四、核心素养教学目标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以下五个目标根据每节课的具体内容来写，有的写，没有的不写）</w:t>
      </w:r>
      <w:bookmarkStart w:id="0" w:name="_GoBack"/>
      <w:bookmarkEnd w:id="0"/>
    </w:p>
    <w:p w14:paraId="1F660C39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1.政治认同目标：通过“从生产变革到社会治理”议题探究活动，了解网络推动生产方式深刻变革、改进社会治理方式的巨大作用，明白网络赋能国家发展、造福人民，增强政治认同。</w:t>
      </w:r>
    </w:p>
    <w:p w14:paraId="31B07FB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2.道德修养目标：通过“我的指尖生活”分享会活动，了解网络深刻改变生活方式、促进人际交往的表现，明白网络让生活更丰富、便利、美好，提升文明上网的道德修养。</w:t>
      </w:r>
    </w:p>
    <w:p w14:paraId="09404DB5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3.法治观念目标：通过“网络是一把双刃剑”辨析活动，了解网络存在造谣、诈骗等违法乱象，明白使用网络要恪守道德、遵守法律，树立法治观念。</w:t>
      </w:r>
    </w:p>
    <w:p w14:paraId="3BBB3C70">
      <w:pP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"/>
          <w:sz w:val="32"/>
        </w:rPr>
        <w:t>4.健全人格目标：通过“生活变化大对比”“指尖上的连接”探究活动，掌握辩证看待网络影响的方法，明白网络既带来便利也存在挑战，健全理性用网的人格。</w:t>
      </w:r>
    </w:p>
    <w:p w14:paraId="6E5F8356">
      <w:pPr>
        <w:rPr>
          <w:rFonts w:hint="default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"/>
          <w:sz w:val="32"/>
        </w:rPr>
        <w:t>5.责任意识目标：通过小组合作探究“网络带来的问题与挑战”活动，掌握提高媒介素养、趋利避害、合理使用网络的要求，明白青少年要理性参与网络生活，增强责任意识。</w:t>
      </w:r>
    </w:p>
    <w:p w14:paraId="572FF14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五、教学重难点</w:t>
      </w:r>
    </w:p>
    <w:p w14:paraId="4E68CCC7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教学重点：网络对个人生活和社会发展的积极影响（四大表现）。</w:t>
      </w:r>
    </w:p>
    <w:p w14:paraId="6E584B3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教学难点：全面辩证地看待网络的作用，理解网络推动生产方式变革与改进社会治理方式。</w:t>
      </w:r>
    </w:p>
    <w:p w14:paraId="1201C941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六、教学准备</w:t>
      </w:r>
    </w:p>
    <w:p w14:paraId="3AE90225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教师：课件、教具、学习任务单、当堂检测习题、拓展素材</w:t>
      </w:r>
    </w:p>
    <w:p w14:paraId="42387FCE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学生：回忆并记录近一个月自己和家人利用网络的生活片段，预习教材P16—19内容。</w:t>
      </w:r>
    </w:p>
    <w:p w14:paraId="6042254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七、教法学法</w:t>
      </w:r>
    </w:p>
    <w:p w14:paraId="315E9769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教法：任务驱动、问题链导学、情境创设、精讲点拨、分层教学</w:t>
      </w:r>
    </w:p>
    <w:p w14:paraId="3070DA9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学法：自主学习、合作探究、归纳建构、当堂练习</w:t>
      </w:r>
    </w:p>
    <w:p w14:paraId="054B0A5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八、教学过程（教学评一体化）</w:t>
      </w:r>
    </w:p>
    <w:tbl>
      <w:tblPr>
        <w:tblW w:type="auto" w:w="0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firstColumn="1" w:firstRow="1" w:lastColumn="0" w:lastRow="0" w:noHBand="0" w:noVBand="1" w:val="04A0"/>
      </w:tblPr>
      <w:tblGrid>
        <w:gridCol w:w="1661"/>
        <w:gridCol w:w="1661"/>
        <w:gridCol w:w="1661"/>
        <w:gridCol w:w="1661"/>
        <w:gridCol w:w="1661"/>
      </w:tblGrid>
      <w:tr>
        <w:tc>
          <w:tcPr>
            <w:tcW w:type="dxa" w:w="1247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教学环节</w:t>
            </w:r>
          </w:p>
        </w:tc>
        <w:tc>
          <w:tcPr>
            <w:tcW w:type="dxa" w:w="2494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教师活动</w:t>
            </w:r>
          </w:p>
        </w:tc>
        <w:tc>
          <w:tcPr>
            <w:tcW w:type="dxa" w:w="1701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学生活动</w:t>
            </w:r>
          </w:p>
        </w:tc>
        <w:tc>
          <w:tcPr>
            <w:tcW w:type="dxa" w:w="1474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设计意图</w:t>
            </w:r>
          </w:p>
        </w:tc>
        <w:tc>
          <w:tcPr>
            <w:tcW w:type="dxa" w:w="1474"/>
            <w:shd w:val="clear" w:color="auto" w:fill="DEEBF7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过程性评价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情境导入，激趣启思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呈现总议题“一‘网’看世界”，播放“天宫课堂”太空授课师生实时互动新闻，提问“从飞鸽传书到天地对话，网络带来了什么改变？”，导入新课。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观看情境，思考讨论，感受网络带来的变化，明确本课学习议题。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以热点时政引发兴趣，制造认知冲突，导入议题式教学。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能关注时事，初步感知网络的影响。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任务驱动，新知探究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开展议题一“网络如何重塑个人生活”：组织“我的指尖生活”分享会，指导完成“生活变化大对比”表格；再通过“指尖上的连接”古今信息传递对比，引导学生归纳网络对生活方式与人际交往的影响。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分享交流自己和家人的网络使用体验，合作完成表格并谈变化，归纳网络对生活方式的影响；结合“天宫课堂”等案例，归纳网络促进人际交往。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通过生活化任务帮助学生理解网络对个人生活的两大积极影响。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能结合实例概括网络对生活方式、人际交往的改变。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合作交流，深度学习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开展议题二“网络如何推动社会发展”：组织小组探究“互联网+”新产业新业态新模式、生产要素流动、网上征求意见、“深圳卷尺哥”等案例，归纳网络推动生产方式变革、改进社会治理方式；再组织小组讨论“网络是一把双刃剑”面临的挑战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小组合作探究案例，多角度归纳网络对经济、创新、社会治理、民主政治的积极影响，并交流网络带来的问题与挑战。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通过合作探究突破重难点，辩证认识网络的双刃剑作用。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能完整归纳网络对社会发展的两大影响，并辩证分析网络利弊。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当堂训练，知识过关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出示“人工智能改变世界”时政材料题及当堂选择题，巡视指导，组织讲评。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独立完成练习，结合材料分析人工智能的利与弊，对“趋利避害”观点进行辨析。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检测知识掌握与迁移运用能力，及时反馈学情。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能结合材料规范作答，辩证分析观点。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课堂小结，构建体系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引导学生用思维导图总结“对个人（生活方式、人际交往）＋对社会（生产方式、社会治理）”，完善板书。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自主梳理本课知识结构，展示小结，完善板书思维导图。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帮助学生构建知识网络，形成辩证、系统的认知。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能完整呈现本课知识结构。</w:t>
            </w:r>
          </w:p>
        </w:tc>
      </w:tr>
      <w:tr>
        <w:tc>
          <w:tcPr>
            <w:tcW w:type="dxa" w:w="1247"/>
            <w:shd w:val="clear" w:color="auto" w:fill="F2F7FD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布置分层作业</w:t>
            </w:r>
          </w:p>
        </w:tc>
        <w:tc>
          <w:tcPr>
            <w:tcW w:type="dxa" w:w="249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布置分层作业：基础作业（背诵网络积极影响四大表现）；提升作业（列举一种“互联网+”新业态并说明其对经济或社会的意义）；实践性素养作业（开展一次“文明上网”调查或撰写一份网络文明倡议）。</w:t>
            </w:r>
          </w:p>
        </w:tc>
        <w:tc>
          <w:tcPr>
            <w:tcW w:type="dxa" w:w="1701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明确作业要求，课后分层完成，将所学应用于网络生活实践。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分层落实，促进理性用网、知行合一。</w:t>
            </w:r>
          </w:p>
        </w:tc>
        <w:tc>
          <w:tcPr>
            <w:tcW w:type="dxa" w:w="1474"/>
            <w:vAlign w:val="center"/>
          </w:tcPr>
          <w:p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根据作业完成情况反馈学情，跟进补差。</w:t>
            </w:r>
          </w:p>
        </w:tc>
      </w:tr>
    </w:tbl>
    <w:p w14:paraId="340D7CE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九、当堂过关检测</w:t>
      </w:r>
    </w:p>
    <w:p w14:paraId="098768EF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28"/>
        </w:rPr>
        <w:t>1.（选择题）借助网络，我们可以在线缴费、网上购物、云旅游等，这说明网络（　）　A.改变了我们的生活方式　B.推动了生产方式变革　C.改进了社会治理方式　D.促进了人际交往　【答案】A</w:t>
        <w:br/>
        <w:t>2.（选择题）网络打破了传统人际交往的时空限制，这说明网络（　）　A.深刻改变生活方式　B.促进了人际交往　C.推动生产方式变革　D.改进社会治理方式　【答案】B</w:t>
        <w:br/>
        <w:t>3.（选择题）网络催生电子商务、共享经济等新业态，推动传统行业转型升级，体现了网络（　）　A.促进人际交往　B.推动生产方式深刻变革　C.改进社会治理方式　D.改变生活方式　【答案】B</w:t>
        <w:br/>
        <w:t>4.（材料分析）结合“网上征求意见”“深圳卷尺哥”等材料，说明网络对改进社会治理方式的意义。</w:t>
      </w:r>
    </w:p>
    <w:p w14:paraId="3D3D72ED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十、板书设计 </w:t>
      </w:r>
    </w:p>
    <w:p>
      <w:pPr>
        <w:jc w:val="center"/>
      </w:pPr>
      <w:r>
        <w:rPr>
          <w:rFonts w:ascii="Times New Roman" w:hAnsi="Times New Roman" w:eastAsia="仿宋"/>
          <w:sz w:val="28"/>
        </w:rPr>
      </w:r>
      <w:r>
        <w:drawing>
          <wp:inline xmlns:a="http://schemas.openxmlformats.org/drawingml/2006/main" xmlns:pic="http://schemas.openxmlformats.org/drawingml/2006/picture">
            <wp:extent cx="5400000" cy="24620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板书_3.1网络改变世界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46204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8EC90E5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十一、教学反思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手写教案本）</w:t>
      </w:r>
    </w:p>
    <w:p w14:paraId="723430DF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 素养落地的课堂亮点：</w:t>
      </w:r>
    </w:p>
    <w:p w14:paraId="7559BB5B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 课堂存在问题、学情短板：</w:t>
      </w:r>
    </w:p>
    <w:p w14:paraId="020C62B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 改进措施、培优补差及二次备课设想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A478C"/>
    <w:rsid w:val="26DB4529"/>
    <w:rsid w:val="469671B0"/>
    <w:rsid w:val="7500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538</Words>
  <Characters>739</Characters>
  <Lines>0</Lines>
  <Paragraphs>0</Paragraphs>
  <TotalTime>8</TotalTime>
  <ScaleCrop>false</ScaleCrop>
  <LinksUpToDate>false</LinksUpToDate>
  <CharactersWithSpaces>796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2026-08-24T14:10:00Z</dcterms:created>
  <dc:creator>Administrator</dc:creator>
  <cp:lastModifiedBy>终于</cp:lastModifiedBy>
  <dcterms:modified xsi:type="dcterms:W3CDTF">2026-09-28T06:50:28Z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eyJoZGlkIjoiZDQ3Yzg4ZjExMjRkMDVkMjM3YjNhYTk3ODZjMDZlZjYiLCJ1c2VySWQiOiIxMDAwMDE5NDY4In0=</vt:lpwstr>
  </property>
  <property fmtid="{D5CDD505-2E9C-101B-9397-08002B2CF9AE}" pid="4" name="ICV">
    <vt:lpwstr>7067CC3592A0431FB32D791D5193734F_12</vt:lpwstr>
  </property>
</Properties>
</file>