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46E072">
      <w:pPr>
        <w:jc w:val="center"/>
        <w:rPr>
          <w:rFonts w:hint="eastAsia" w:ascii="仿宋" w:hAnsi="仿宋" w:eastAsia="仿宋" w:cs="仿宋"/>
          <w:b/>
          <w:bCs/>
          <w:sz w:val="40"/>
          <w:szCs w:val="40"/>
        </w:rPr>
      </w:pPr>
      <w:r>
        <w:rPr>
          <w:rFonts w:ascii="Times New Roman" w:hAnsi="Times New Roman" w:eastAsia="仿宋"/>
          <w:b/>
          <w:sz w:val="40"/>
        </w:rPr>
        <w:t>《4.1 维护秩序靠规则》教学设计</w:t>
      </w:r>
    </w:p>
    <w:p w14:paraId="05E05527">
      <w:pPr>
        <w:rPr>
          <w:rFonts w:hint="eastAsia" w:ascii="仿宋" w:hAnsi="仿宋" w:eastAsia="仿宋" w:cs="仿宋"/>
          <w:sz w:val="32"/>
          <w:szCs w:val="32"/>
        </w:rPr>
      </w:pPr>
      <w:r>
        <w:rPr>
          <w:rFonts w:ascii="Times New Roman" w:hAnsi="Times New Roman" w:eastAsia="仿宋"/>
          <w:sz w:val="32"/>
        </w:rPr>
        <w:t>教材版本：人教版　　学科：道德与法治　　年级：八年级　　课时：1</w:t>
      </w:r>
    </w:p>
    <w:p w14:paraId="5FBCA44E">
      <w:pPr>
        <w:rPr>
          <w:rFonts w:hint="eastAsia" w:ascii="仿宋" w:hAnsi="仿宋" w:eastAsia="仿宋" w:cs="仿宋"/>
          <w:sz w:val="32"/>
          <w:szCs w:val="32"/>
        </w:rPr>
      </w:pPr>
      <w:r>
        <w:rPr>
          <w:rFonts w:ascii="Times New Roman" w:hAnsi="Times New Roman" w:eastAsia="仿宋"/>
          <w:sz w:val="32"/>
        </w:rPr>
        <w:t>课型：☑新授课　□复习课　□习题讲评课</w:t>
      </w:r>
    </w:p>
    <w:p w14:paraId="32408888">
      <w:pPr>
        <w:rPr>
          <w:rFonts w:hint="eastAsia" w:ascii="仿宋" w:hAnsi="仿宋" w:eastAsia="仿宋" w:cs="仿宋"/>
          <w:sz w:val="32"/>
          <w:szCs w:val="32"/>
        </w:rPr>
      </w:pPr>
      <w:r>
        <w:rPr>
          <w:rFonts w:hint="eastAsia" w:ascii="仿宋" w:hAnsi="仿宋" w:eastAsia="仿宋" w:cs="仿宋"/>
          <w:sz w:val="32"/>
          <w:szCs w:val="32"/>
        </w:rPr>
        <w:t>一、课标依据</w:t>
      </w:r>
    </w:p>
    <w:p w14:paraId="6477287B">
      <w:pPr>
        <w:ind w:firstLine="640" w:firstLineChars="200"/>
        <w:rPr>
          <w:rFonts w:hint="eastAsia" w:ascii="仿宋" w:hAnsi="仿宋" w:eastAsia="仿宋" w:cs="仿宋"/>
          <w:sz w:val="32"/>
          <w:szCs w:val="32"/>
        </w:rPr>
      </w:pPr>
      <w:r>
        <w:rPr>
          <w:rFonts w:ascii="Times New Roman" w:hAnsi="Times New Roman" w:eastAsia="仿宋"/>
          <w:sz w:val="32"/>
        </w:rPr>
        <w:t>依据《义务教育道德与法治课程标准（2022年版）》，本框对应“法治观念、责任意识”核心素养。</w:t>
      </w:r>
    </w:p>
    <w:p>
      <w:r>
        <w:rPr>
          <w:rFonts w:ascii="Times New Roman" w:hAnsi="Times New Roman" w:eastAsia="仿宋"/>
          <w:sz w:val="32"/>
        </w:rPr>
        <w:t>内容要求：了解社会规则，理解社会秩序和社会规则的关系，树立规则意识，自觉遵守社会规则，维护社会秩序。</w:t>
      </w:r>
    </w:p>
    <w:p>
      <w:r>
        <w:rPr>
          <w:rFonts w:ascii="Times New Roman" w:hAnsi="Times New Roman" w:eastAsia="仿宋"/>
          <w:sz w:val="32"/>
        </w:rPr>
        <w:t>学业要求：能结合生活实例区分道德、纪律、法律等社会规则，理解社会规则保障社会秩序的实现。</w:t>
      </w:r>
    </w:p>
    <w:p>
      <w:r>
        <w:rPr>
          <w:rFonts w:ascii="Times New Roman" w:hAnsi="Times New Roman" w:eastAsia="仿宋"/>
          <w:sz w:val="32"/>
        </w:rPr>
        <w:t>教学提示：通过生活情境、法治案例（如《治安管理处罚法》修订、《中小学教育惩戒规则》）等，落实“教学评一体化”。</w:t>
      </w:r>
    </w:p>
    <w:p w14:paraId="79D14FDA">
      <w:pPr>
        <w:rPr>
          <w:rFonts w:hint="eastAsia" w:ascii="仿宋" w:hAnsi="仿宋" w:eastAsia="仿宋" w:cs="仿宋"/>
          <w:sz w:val="32"/>
          <w:szCs w:val="32"/>
        </w:rPr>
      </w:pPr>
      <w:r>
        <w:rPr>
          <w:rFonts w:hint="eastAsia" w:ascii="仿宋" w:hAnsi="仿宋" w:eastAsia="仿宋" w:cs="仿宋"/>
          <w:sz w:val="32"/>
          <w:szCs w:val="32"/>
        </w:rPr>
        <w:t>二、教材分析</w:t>
      </w:r>
    </w:p>
    <w:p w14:paraId="3CF72BFC">
      <w:pPr>
        <w:ind w:firstLine="640" w:firstLineChars="200"/>
        <w:rPr>
          <w:rFonts w:hint="eastAsia" w:ascii="仿宋" w:hAnsi="仿宋" w:eastAsia="仿宋" w:cs="仿宋"/>
          <w:sz w:val="32"/>
          <w:szCs w:val="32"/>
          <w:lang w:val="en-US" w:eastAsia="zh-CN"/>
        </w:rPr>
      </w:pPr>
      <w:r>
        <w:rPr>
          <w:rFonts w:ascii="Times New Roman" w:hAnsi="Times New Roman" w:eastAsia="仿宋"/>
          <w:sz w:val="32"/>
        </w:rPr>
        <w:t>本框位于第二单元“维护社会秩序”第四课“遵守社会规则”第一框，上承第一单元“走进社会生活”，下启4.2“遵守规则”、第五课“社会生活讲道德”、第六课“提升法治素养”。</w:t>
      </w:r>
    </w:p>
    <w:p>
      <w:r>
        <w:rPr>
          <w:rFonts w:ascii="Times New Roman" w:hAnsi="Times New Roman" w:eastAsia="仿宋"/>
          <w:sz w:val="32"/>
        </w:rPr>
        <w:t>本框的核心知识为社会秩序与社会规则的含义、种类、作用以及二者关系，是树立规则意识、培育法治观念的基础，具有重要的育人价值。</w:t>
      </w:r>
    </w:p>
    <w:p w14:paraId="1553E4EA">
      <w:pPr>
        <w:rPr>
          <w:rFonts w:hint="eastAsia" w:ascii="仿宋" w:hAnsi="仿宋" w:eastAsia="仿宋" w:cs="仿宋"/>
          <w:sz w:val="32"/>
          <w:szCs w:val="32"/>
        </w:rPr>
      </w:pPr>
      <w:r>
        <w:rPr>
          <w:rFonts w:hint="eastAsia" w:ascii="仿宋" w:hAnsi="仿宋" w:eastAsia="仿宋" w:cs="仿宋"/>
          <w:sz w:val="32"/>
          <w:szCs w:val="32"/>
        </w:rPr>
        <w:t>三、学情分析</w:t>
      </w:r>
    </w:p>
    <w:p w14:paraId="61B41FD6">
      <w:pPr>
        <w:ind w:firstLine="640" w:firstLineChars="200"/>
        <w:rPr>
          <w:rFonts w:hint="eastAsia" w:ascii="仿宋" w:hAnsi="仿宋" w:eastAsia="仿宋" w:cs="仿宋"/>
          <w:sz w:val="32"/>
          <w:szCs w:val="32"/>
        </w:rPr>
      </w:pPr>
      <w:r>
        <w:rPr>
          <w:rFonts w:ascii="Times New Roman" w:hAnsi="Times New Roman" w:eastAsia="仿宋"/>
          <w:sz w:val="32"/>
        </w:rPr>
        <w:t>八年级学生对社会秩序和社会规则有感性认识，能列举生活中的规则，但缺乏系统理解，容易混淆道德、纪律、法律等规则的种类与作用，对社会规则如何保障社会秩序的实现理解不深。</w:t>
      </w:r>
    </w:p>
    <w:p w14:paraId="3465D1EA">
      <w:pPr>
        <w:rPr>
          <w:rFonts w:hint="default" w:ascii="仿宋" w:hAnsi="仿宋" w:eastAsia="仿宋" w:cs="仿宋"/>
          <w:sz w:val="32"/>
          <w:szCs w:val="32"/>
          <w:lang w:val="en-US" w:eastAsia="zh-CN"/>
        </w:rPr>
      </w:pPr>
      <w:r>
        <w:rPr>
          <w:rFonts w:hint="eastAsia" w:ascii="仿宋" w:hAnsi="仿宋" w:eastAsia="仿宋" w:cs="仿宋"/>
          <w:sz w:val="32"/>
          <w:szCs w:val="32"/>
        </w:rPr>
        <w:t>四、核心素养教学目标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以下五个目标根据每节课的具体内容来写，有的写，没有的不写）</w:t>
      </w:r>
      <w:bookmarkStart w:id="0" w:name="_GoBack"/>
      <w:bookmarkEnd w:id="0"/>
    </w:p>
    <w:p w14:paraId="1F660C39">
      <w:pPr>
        <w:rPr>
          <w:rFonts w:hint="eastAsia" w:ascii="仿宋" w:hAnsi="仿宋" w:eastAsia="仿宋" w:cs="仿宋"/>
          <w:sz w:val="32"/>
          <w:szCs w:val="32"/>
        </w:rPr>
      </w:pPr>
      <w:r>
        <w:rPr>
          <w:rFonts w:ascii="Times New Roman" w:hAnsi="Times New Roman" w:eastAsia="仿宋"/>
          <w:sz w:val="32"/>
        </w:rPr>
        <w:t>1.政治认同目标：通过《治安管理处罚法》时隔20年修订等时政探究活动，了解国家不断完善法律规则以维护社会秩序，明白依法治国是维护社会稳定的重要保障，增强政治认同。</w:t>
      </w:r>
    </w:p>
    <w:p w14:paraId="31B07FBA">
      <w:pPr>
        <w:rPr>
          <w:rFonts w:hint="eastAsia" w:ascii="仿宋" w:hAnsi="仿宋" w:eastAsia="仿宋" w:cs="仿宋"/>
          <w:sz w:val="32"/>
          <w:szCs w:val="32"/>
        </w:rPr>
      </w:pPr>
      <w:r>
        <w:rPr>
          <w:rFonts w:ascii="Times New Roman" w:hAnsi="Times New Roman" w:eastAsia="仿宋"/>
          <w:sz w:val="32"/>
        </w:rPr>
        <w:t>2.道德修养目标：通过图书馆、道路交通等秩序情境观察活动，了解社会秩序与社会规则的含义、种类，明白维护公共秩序需要每个社会成员自觉遵守道德规范，提升道德修养。</w:t>
      </w:r>
    </w:p>
    <w:p w14:paraId="09404DB5">
      <w:pPr>
        <w:rPr>
          <w:rFonts w:hint="eastAsia" w:ascii="仿宋" w:hAnsi="仿宋" w:eastAsia="仿宋" w:cs="仿宋"/>
          <w:sz w:val="32"/>
          <w:szCs w:val="32"/>
        </w:rPr>
      </w:pPr>
      <w:r>
        <w:rPr>
          <w:rFonts w:ascii="Times New Roman" w:hAnsi="Times New Roman" w:eastAsia="仿宋"/>
          <w:sz w:val="32"/>
        </w:rPr>
        <w:t>3.法治观念目标：通过《中小学教育惩戒规则》《治安管理处罚法》案例探究活动，掌握社会规则保障社会秩序实现的方式，明白违反规则要受到道德谴责、纪律处罚乃至法律制裁，树立法治观念。</w:t>
      </w:r>
    </w:p>
    <w:p w14:paraId="3BBB3C70">
      <w:pPr>
        <w:rPr>
          <w:rFonts w:hint="eastAsia" w:ascii="仿宋" w:hAnsi="仿宋" w:eastAsia="仿宋" w:cs="仿宋"/>
          <w:sz w:val="32"/>
          <w:szCs w:val="32"/>
          <w:u w:val="single"/>
          <w:lang w:val="en-US" w:eastAsia="zh-CN"/>
        </w:rPr>
      </w:pPr>
      <w:r>
        <w:rPr>
          <w:rFonts w:ascii="Times New Roman" w:hAnsi="Times New Roman" w:eastAsia="仿宋"/>
          <w:sz w:val="32"/>
        </w:rPr>
        <w:t>4.健全人格目标：通过“如果没有秩序，我们的生活将会怎样”问题探究活动，理解各安其位、各尽其责的道理，明白尊重规则、遵守秩序有利于形成健康人格，健全人格。</w:t>
      </w:r>
    </w:p>
    <w:p w14:paraId="6E5F8356">
      <w:pPr>
        <w:rPr>
          <w:rFonts w:hint="default" w:ascii="仿宋" w:hAnsi="仿宋" w:eastAsia="仿宋" w:cs="仿宋"/>
          <w:sz w:val="32"/>
          <w:szCs w:val="32"/>
          <w:u w:val="single"/>
          <w:lang w:val="en-US" w:eastAsia="zh-CN"/>
        </w:rPr>
      </w:pPr>
      <w:r>
        <w:rPr>
          <w:rFonts w:ascii="Times New Roman" w:hAnsi="Times New Roman" w:eastAsia="仿宋"/>
          <w:sz w:val="32"/>
        </w:rPr>
        <w:t>5.责任意识目标：通过“如何实现秩序之美”讨论活动，明白社会正常运行需要每个社会成员各司其职、密切合作、承担责任，增强责任意识。</w:t>
      </w:r>
    </w:p>
    <w:p w14:paraId="572FF144">
      <w:pPr>
        <w:rPr>
          <w:rFonts w:hint="eastAsia" w:ascii="仿宋" w:hAnsi="仿宋" w:eastAsia="仿宋" w:cs="仿宋"/>
          <w:sz w:val="32"/>
          <w:szCs w:val="32"/>
        </w:rPr>
      </w:pPr>
      <w:r>
        <w:rPr>
          <w:rFonts w:hint="eastAsia" w:ascii="仿宋" w:hAnsi="仿宋" w:eastAsia="仿宋" w:cs="仿宋"/>
          <w:sz w:val="32"/>
          <w:szCs w:val="32"/>
        </w:rPr>
        <w:t>五、教学重难点</w:t>
      </w:r>
    </w:p>
    <w:p w14:paraId="4E68CCC7">
      <w:pPr>
        <w:rPr>
          <w:rFonts w:hint="eastAsia" w:ascii="仿宋" w:hAnsi="仿宋" w:eastAsia="仿宋" w:cs="仿宋"/>
          <w:sz w:val="32"/>
          <w:szCs w:val="32"/>
        </w:rPr>
      </w:pPr>
      <w:r>
        <w:rPr>
          <w:rFonts w:ascii="Times New Roman" w:hAnsi="Times New Roman" w:eastAsia="仿宋"/>
          <w:sz w:val="32"/>
        </w:rPr>
        <w:t>教学重点：社会秩序与社会规则的含义、种类、作用及二者关系。</w:t>
      </w:r>
    </w:p>
    <w:p w14:paraId="6E584B32">
      <w:pPr>
        <w:rPr>
          <w:rFonts w:hint="eastAsia" w:ascii="仿宋" w:hAnsi="仿宋" w:eastAsia="仿宋" w:cs="仿宋"/>
          <w:sz w:val="32"/>
          <w:szCs w:val="32"/>
        </w:rPr>
      </w:pPr>
      <w:r>
        <w:rPr>
          <w:rFonts w:ascii="Times New Roman" w:hAnsi="Times New Roman" w:eastAsia="仿宋"/>
          <w:sz w:val="32"/>
        </w:rPr>
        <w:t>教学难点：理解社会规则如何保障社会秩序的实现。</w:t>
      </w:r>
    </w:p>
    <w:p w14:paraId="1201C941">
      <w:pPr>
        <w:rPr>
          <w:rFonts w:hint="eastAsia" w:ascii="仿宋" w:hAnsi="仿宋" w:eastAsia="仿宋" w:cs="仿宋"/>
          <w:sz w:val="32"/>
          <w:szCs w:val="32"/>
        </w:rPr>
      </w:pPr>
      <w:r>
        <w:rPr>
          <w:rFonts w:hint="eastAsia" w:ascii="仿宋" w:hAnsi="仿宋" w:eastAsia="仿宋" w:cs="仿宋"/>
          <w:sz w:val="32"/>
          <w:szCs w:val="32"/>
        </w:rPr>
        <w:t>六、教学准备</w:t>
      </w:r>
    </w:p>
    <w:p w14:paraId="3AE90225">
      <w:pPr>
        <w:rPr>
          <w:rFonts w:hint="eastAsia" w:ascii="仿宋" w:hAnsi="仿宋" w:eastAsia="仿宋" w:cs="仿宋"/>
          <w:sz w:val="32"/>
          <w:szCs w:val="32"/>
        </w:rPr>
      </w:pPr>
      <w:r>
        <w:rPr>
          <w:rFonts w:hint="eastAsia" w:ascii="仿宋" w:hAnsi="仿宋" w:eastAsia="仿宋" w:cs="仿宋"/>
          <w:sz w:val="32"/>
          <w:szCs w:val="32"/>
        </w:rPr>
        <w:t>教师：课件、教具、学习任务单、当堂检测习题、拓展素材</w:t>
      </w:r>
    </w:p>
    <w:p w14:paraId="42387FCE">
      <w:pPr>
        <w:rPr>
          <w:rFonts w:hint="eastAsia" w:ascii="仿宋" w:hAnsi="仿宋" w:eastAsia="仿宋" w:cs="仿宋"/>
          <w:sz w:val="32"/>
          <w:szCs w:val="32"/>
        </w:rPr>
      </w:pPr>
      <w:r>
        <w:rPr>
          <w:rFonts w:ascii="Times New Roman" w:hAnsi="Times New Roman" w:eastAsia="仿宋"/>
          <w:sz w:val="32"/>
        </w:rPr>
        <w:t>学生：观察并记录身边的社会秩序和社会规则现象，预习教材P24—28内容。</w:t>
      </w:r>
    </w:p>
    <w:p w14:paraId="60422548">
      <w:pPr>
        <w:rPr>
          <w:rFonts w:hint="eastAsia" w:ascii="仿宋" w:hAnsi="仿宋" w:eastAsia="仿宋" w:cs="仿宋"/>
          <w:sz w:val="32"/>
          <w:szCs w:val="32"/>
        </w:rPr>
      </w:pPr>
      <w:r>
        <w:rPr>
          <w:rFonts w:hint="eastAsia" w:ascii="仿宋" w:hAnsi="仿宋" w:eastAsia="仿宋" w:cs="仿宋"/>
          <w:sz w:val="32"/>
          <w:szCs w:val="32"/>
        </w:rPr>
        <w:t xml:space="preserve"> 七、教法学法</w:t>
      </w:r>
    </w:p>
    <w:p w14:paraId="315E9769">
      <w:pPr>
        <w:rPr>
          <w:rFonts w:hint="eastAsia" w:ascii="仿宋" w:hAnsi="仿宋" w:eastAsia="仿宋" w:cs="仿宋"/>
          <w:sz w:val="32"/>
          <w:szCs w:val="32"/>
        </w:rPr>
      </w:pPr>
      <w:r>
        <w:rPr>
          <w:rFonts w:hint="eastAsia" w:ascii="仿宋" w:hAnsi="仿宋" w:eastAsia="仿宋" w:cs="仿宋"/>
          <w:sz w:val="32"/>
          <w:szCs w:val="32"/>
        </w:rPr>
        <w:t>教法：任务驱动、问题链导学、情境创设、精讲点拨、分层教学</w:t>
      </w:r>
    </w:p>
    <w:p w14:paraId="3070DA98">
      <w:pPr>
        <w:rPr>
          <w:rFonts w:hint="eastAsia" w:ascii="仿宋" w:hAnsi="仿宋" w:eastAsia="仿宋" w:cs="仿宋"/>
          <w:sz w:val="32"/>
          <w:szCs w:val="32"/>
        </w:rPr>
      </w:pPr>
      <w:r>
        <w:rPr>
          <w:rFonts w:hint="eastAsia" w:ascii="仿宋" w:hAnsi="仿宋" w:eastAsia="仿宋" w:cs="仿宋"/>
          <w:sz w:val="32"/>
          <w:szCs w:val="32"/>
        </w:rPr>
        <w:t>学法：自主学习、合作探究、归纳建构、当堂练习</w:t>
      </w:r>
    </w:p>
    <w:p w14:paraId="054B0A52">
      <w:pPr>
        <w:rPr>
          <w:rFonts w:hint="eastAsia" w:ascii="仿宋" w:hAnsi="仿宋" w:eastAsia="仿宋" w:cs="仿宋"/>
          <w:sz w:val="32"/>
          <w:szCs w:val="32"/>
        </w:rPr>
      </w:pPr>
      <w:r>
        <w:rPr>
          <w:rFonts w:hint="eastAsia" w:ascii="仿宋" w:hAnsi="仿宋" w:eastAsia="仿宋" w:cs="仿宋"/>
          <w:sz w:val="32"/>
          <w:szCs w:val="32"/>
        </w:rPr>
        <w:t>八、教学过程（教学评一体化）</w:t>
      </w:r>
    </w:p>
    <w:tbl>
      <w:tblPr>
        <w:tblW w:type="auto" w:w="0"/>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firstColumn="1" w:firstRow="1" w:lastColumn="0" w:lastRow="0" w:noHBand="0" w:noVBand="1" w:val="04A0"/>
      </w:tblPr>
      <w:tblGrid>
        <w:gridCol w:w="1661"/>
        <w:gridCol w:w="1661"/>
        <w:gridCol w:w="1661"/>
        <w:gridCol w:w="1661"/>
        <w:gridCol w:w="1661"/>
      </w:tblGrid>
      <w:tr>
        <w:tc>
          <w:tcPr>
            <w:tcW w:type="dxa" w:w="1247"/>
            <w:shd w:val="clear" w:color="auto" w:fill="DEEBF7"/>
            <w:vAlign w:val="center"/>
          </w:tcPr>
          <w:p>
            <w:pPr>
              <w:jc w:val="center"/>
            </w:pPr>
            <w:r>
              <w:rPr>
                <w:rFonts w:ascii="Times New Roman" w:hAnsi="Times New Roman" w:eastAsia="仿宋"/>
                <w:b/>
                <w:sz w:val="24"/>
              </w:rPr>
              <w:t>教学环节</w:t>
            </w:r>
          </w:p>
        </w:tc>
        <w:tc>
          <w:tcPr>
            <w:tcW w:type="dxa" w:w="2494"/>
            <w:shd w:val="clear" w:color="auto" w:fill="DEEBF7"/>
            <w:vAlign w:val="center"/>
          </w:tcPr>
          <w:p>
            <w:pPr>
              <w:jc w:val="center"/>
            </w:pPr>
            <w:r>
              <w:rPr>
                <w:rFonts w:ascii="Times New Roman" w:hAnsi="Times New Roman" w:eastAsia="仿宋"/>
                <w:b/>
                <w:sz w:val="24"/>
              </w:rPr>
              <w:t>教师活动</w:t>
            </w:r>
          </w:p>
        </w:tc>
        <w:tc>
          <w:tcPr>
            <w:tcW w:type="dxa" w:w="1701"/>
            <w:shd w:val="clear" w:color="auto" w:fill="DEEBF7"/>
            <w:vAlign w:val="center"/>
          </w:tcPr>
          <w:p>
            <w:pPr>
              <w:jc w:val="center"/>
            </w:pPr>
            <w:r>
              <w:rPr>
                <w:rFonts w:ascii="Times New Roman" w:hAnsi="Times New Roman" w:eastAsia="仿宋"/>
                <w:b/>
                <w:sz w:val="24"/>
              </w:rPr>
              <w:t>学生活动</w:t>
            </w:r>
          </w:p>
        </w:tc>
        <w:tc>
          <w:tcPr>
            <w:tcW w:type="dxa" w:w="1474"/>
            <w:shd w:val="clear" w:color="auto" w:fill="DEEBF7"/>
            <w:vAlign w:val="center"/>
          </w:tcPr>
          <w:p>
            <w:pPr>
              <w:jc w:val="center"/>
            </w:pPr>
            <w:r>
              <w:rPr>
                <w:rFonts w:ascii="Times New Roman" w:hAnsi="Times New Roman" w:eastAsia="仿宋"/>
                <w:b/>
                <w:sz w:val="24"/>
              </w:rPr>
              <w:t>设计意图</w:t>
            </w:r>
          </w:p>
        </w:tc>
        <w:tc>
          <w:tcPr>
            <w:tcW w:type="dxa" w:w="1474"/>
            <w:shd w:val="clear" w:color="auto" w:fill="DEEBF7"/>
            <w:vAlign w:val="center"/>
          </w:tcPr>
          <w:p>
            <w:pPr>
              <w:jc w:val="center"/>
            </w:pPr>
            <w:r>
              <w:rPr>
                <w:rFonts w:ascii="Times New Roman" w:hAnsi="Times New Roman" w:eastAsia="仿宋"/>
                <w:b/>
                <w:sz w:val="24"/>
              </w:rPr>
              <w:t>过程性评价</w:t>
            </w:r>
          </w:p>
        </w:tc>
      </w:tr>
      <w:tr>
        <w:tc>
          <w:tcPr>
            <w:tcW w:type="dxa" w:w="1247"/>
            <w:shd w:val="clear" w:color="auto" w:fill="F2F7FD"/>
            <w:vAlign w:val="center"/>
          </w:tcPr>
          <w:p>
            <w:pPr>
              <w:jc w:val="center"/>
            </w:pPr>
            <w:r>
              <w:rPr>
                <w:rFonts w:ascii="Times New Roman" w:hAnsi="Times New Roman" w:eastAsia="仿宋"/>
                <w:b w:val="0"/>
                <w:sz w:val="22"/>
              </w:rPr>
              <w:t>情境导入，激趣启思</w:t>
            </w:r>
          </w:p>
        </w:tc>
        <w:tc>
          <w:tcPr>
            <w:tcW w:type="dxa" w:w="2494"/>
            <w:vAlign w:val="center"/>
          </w:tcPr>
          <w:p>
            <w:pPr>
              <w:jc w:val="left"/>
            </w:pPr>
            <w:r>
              <w:rPr>
                <w:rFonts w:ascii="Times New Roman" w:hAnsi="Times New Roman" w:eastAsia="仿宋"/>
                <w:b w:val="0"/>
                <w:sz w:val="22"/>
              </w:rPr>
              <w:t>出示《治安管理处罚法》时隔20年修订、2026年1月1日起试行的时政新闻，提问“时隔20年重新修订的目的是什么？”，导入课题。</w:t>
            </w:r>
          </w:p>
        </w:tc>
        <w:tc>
          <w:tcPr>
            <w:tcW w:type="dxa" w:w="1701"/>
            <w:vAlign w:val="center"/>
          </w:tcPr>
          <w:p>
            <w:pPr>
              <w:jc w:val="left"/>
            </w:pPr>
            <w:r>
              <w:rPr>
                <w:rFonts w:ascii="Times New Roman" w:hAnsi="Times New Roman" w:eastAsia="仿宋"/>
                <w:b w:val="0"/>
                <w:sz w:val="22"/>
              </w:rPr>
              <w:t>阅读时政，思考讨论，初步认识规则需要随社会发展而完善，引出“维护秩序靠规则”。</w:t>
            </w:r>
          </w:p>
        </w:tc>
        <w:tc>
          <w:tcPr>
            <w:tcW w:type="dxa" w:w="1474"/>
            <w:vAlign w:val="center"/>
          </w:tcPr>
          <w:p>
            <w:pPr>
              <w:jc w:val="left"/>
            </w:pPr>
            <w:r>
              <w:rPr>
                <w:rFonts w:ascii="Times New Roman" w:hAnsi="Times New Roman" w:eastAsia="仿宋"/>
                <w:b w:val="0"/>
                <w:sz w:val="22"/>
              </w:rPr>
              <w:t>以时政热点引发兴趣，聚焦“规则与秩序”主题。</w:t>
            </w:r>
          </w:p>
        </w:tc>
        <w:tc>
          <w:tcPr>
            <w:tcW w:type="dxa" w:w="1474"/>
            <w:vAlign w:val="center"/>
          </w:tcPr>
          <w:p>
            <w:pPr>
              <w:jc w:val="left"/>
            </w:pPr>
            <w:r>
              <w:rPr>
                <w:rFonts w:ascii="Times New Roman" w:hAnsi="Times New Roman" w:eastAsia="仿宋"/>
                <w:b w:val="0"/>
                <w:sz w:val="22"/>
              </w:rPr>
              <w:t>能关注时政，初步理解规则对秩序的重要性。</w:t>
            </w:r>
          </w:p>
        </w:tc>
      </w:tr>
      <w:tr>
        <w:tc>
          <w:tcPr>
            <w:tcW w:type="dxa" w:w="1247"/>
            <w:shd w:val="clear" w:color="auto" w:fill="F2F7FD"/>
            <w:vAlign w:val="center"/>
          </w:tcPr>
          <w:p>
            <w:pPr>
              <w:jc w:val="center"/>
            </w:pPr>
            <w:r>
              <w:rPr>
                <w:rFonts w:ascii="Times New Roman" w:hAnsi="Times New Roman" w:eastAsia="仿宋"/>
                <w:b w:val="0"/>
                <w:sz w:val="22"/>
              </w:rPr>
              <w:t>任务驱动，新知探究</w:t>
            </w:r>
          </w:p>
        </w:tc>
        <w:tc>
          <w:tcPr>
            <w:tcW w:type="dxa" w:w="2494"/>
            <w:vAlign w:val="center"/>
          </w:tcPr>
          <w:p>
            <w:pPr>
              <w:jc w:val="left"/>
            </w:pPr>
            <w:r>
              <w:rPr>
                <w:rFonts w:ascii="Times New Roman" w:hAnsi="Times New Roman" w:eastAsia="仿宋"/>
                <w:b w:val="0"/>
                <w:sz w:val="22"/>
              </w:rPr>
              <w:t>出示运动员按规则比赛、工人按规程操作、读者在图书馆安静学习等图片，提问“这些画面体现了哪些社会秩序”，引导归纳社会秩序的含义与种类；再以“如果没有秩序生活会怎样”问题链，引导认识社会秩序的重要性。</w:t>
            </w:r>
          </w:p>
        </w:tc>
        <w:tc>
          <w:tcPr>
            <w:tcW w:type="dxa" w:w="1701"/>
            <w:vAlign w:val="center"/>
          </w:tcPr>
          <w:p>
            <w:pPr>
              <w:jc w:val="left"/>
            </w:pPr>
            <w:r>
              <w:rPr>
                <w:rFonts w:ascii="Times New Roman" w:hAnsi="Times New Roman" w:eastAsia="仿宋"/>
                <w:b w:val="0"/>
                <w:sz w:val="22"/>
              </w:rPr>
              <w:t>观察图片，概括社会秩序的含义与种类（交通、生产、公共场所秩序），讨论无序化的后果，归纳社会秩序的重要性。</w:t>
            </w:r>
          </w:p>
        </w:tc>
        <w:tc>
          <w:tcPr>
            <w:tcW w:type="dxa" w:w="1474"/>
            <w:vAlign w:val="center"/>
          </w:tcPr>
          <w:p>
            <w:pPr>
              <w:jc w:val="left"/>
            </w:pPr>
            <w:r>
              <w:rPr>
                <w:rFonts w:ascii="Times New Roman" w:hAnsi="Times New Roman" w:eastAsia="仿宋"/>
                <w:b w:val="0"/>
                <w:sz w:val="22"/>
              </w:rPr>
              <w:t>通过直观情境帮助学生理解社会秩序的含义、种类与重要性。</w:t>
            </w:r>
          </w:p>
        </w:tc>
        <w:tc>
          <w:tcPr>
            <w:tcW w:type="dxa" w:w="1474"/>
            <w:vAlign w:val="center"/>
          </w:tcPr>
          <w:p>
            <w:pPr>
              <w:jc w:val="left"/>
            </w:pPr>
            <w:r>
              <w:rPr>
                <w:rFonts w:ascii="Times New Roman" w:hAnsi="Times New Roman" w:eastAsia="仿宋"/>
                <w:b w:val="0"/>
                <w:sz w:val="22"/>
              </w:rPr>
              <w:t>能准确概括社会秩序的含义、种类与重要性。</w:t>
            </w:r>
          </w:p>
        </w:tc>
      </w:tr>
      <w:tr>
        <w:tc>
          <w:tcPr>
            <w:tcW w:type="dxa" w:w="1247"/>
            <w:shd w:val="clear" w:color="auto" w:fill="F2F7FD"/>
            <w:vAlign w:val="center"/>
          </w:tcPr>
          <w:p>
            <w:pPr>
              <w:jc w:val="center"/>
            </w:pPr>
            <w:r>
              <w:rPr>
                <w:rFonts w:ascii="Times New Roman" w:hAnsi="Times New Roman" w:eastAsia="仿宋"/>
                <w:b w:val="0"/>
                <w:sz w:val="22"/>
              </w:rPr>
              <w:t>合作交流，深度学习</w:t>
            </w:r>
          </w:p>
        </w:tc>
        <w:tc>
          <w:tcPr>
            <w:tcW w:type="dxa" w:w="2494"/>
            <w:vAlign w:val="center"/>
          </w:tcPr>
          <w:p>
            <w:pPr>
              <w:jc w:val="left"/>
            </w:pPr>
            <w:r>
              <w:rPr>
                <w:rFonts w:ascii="Times New Roman" w:hAnsi="Times New Roman" w:eastAsia="仿宋"/>
                <w:b w:val="0"/>
                <w:sz w:val="22"/>
              </w:rPr>
              <w:t>组织小组探究社会规则的含义、种类（道德、纪律、法律）与作用；结合《中小学教育惩戒规则》《治安管理处罚法》案例，引导学生分析社会规则与社会秩序的关系及规则如何保障秩序的实现。</w:t>
            </w:r>
          </w:p>
        </w:tc>
        <w:tc>
          <w:tcPr>
            <w:tcW w:type="dxa" w:w="1701"/>
            <w:vAlign w:val="center"/>
          </w:tcPr>
          <w:p>
            <w:pPr>
              <w:jc w:val="left"/>
            </w:pPr>
            <w:r>
              <w:rPr>
                <w:rFonts w:ascii="Times New Roman" w:hAnsi="Times New Roman" w:eastAsia="仿宋"/>
                <w:b w:val="0"/>
                <w:sz w:val="22"/>
              </w:rPr>
              <w:t>小组合作归纳社会规则的含义、种类与作用，结合法治案例辨析“社会秩序离不开社会规则维系”“社会规则保障社会秩序实现”。</w:t>
            </w:r>
          </w:p>
        </w:tc>
        <w:tc>
          <w:tcPr>
            <w:tcW w:type="dxa" w:w="1474"/>
            <w:vAlign w:val="center"/>
          </w:tcPr>
          <w:p>
            <w:pPr>
              <w:jc w:val="left"/>
            </w:pPr>
            <w:r>
              <w:rPr>
                <w:rFonts w:ascii="Times New Roman" w:hAnsi="Times New Roman" w:eastAsia="仿宋"/>
                <w:b w:val="0"/>
                <w:sz w:val="22"/>
              </w:rPr>
              <w:t>通过合作探究突破重难点，理解社会规则如何保障社会秩序。</w:t>
            </w:r>
          </w:p>
        </w:tc>
        <w:tc>
          <w:tcPr>
            <w:tcW w:type="dxa" w:w="1474"/>
            <w:vAlign w:val="center"/>
          </w:tcPr>
          <w:p>
            <w:pPr>
              <w:jc w:val="left"/>
            </w:pPr>
            <w:r>
              <w:rPr>
                <w:rFonts w:ascii="Times New Roman" w:hAnsi="Times New Roman" w:eastAsia="仿宋"/>
                <w:b w:val="0"/>
                <w:sz w:val="22"/>
              </w:rPr>
              <w:t>能区分道德、纪律、法律，完整分析规则与秩序的关系。</w:t>
            </w:r>
          </w:p>
        </w:tc>
      </w:tr>
      <w:tr>
        <w:tc>
          <w:tcPr>
            <w:tcW w:type="dxa" w:w="1247"/>
            <w:shd w:val="clear" w:color="auto" w:fill="F2F7FD"/>
            <w:vAlign w:val="center"/>
          </w:tcPr>
          <w:p>
            <w:pPr>
              <w:jc w:val="center"/>
            </w:pPr>
            <w:r>
              <w:rPr>
                <w:rFonts w:ascii="Times New Roman" w:hAnsi="Times New Roman" w:eastAsia="仿宋"/>
                <w:b w:val="0"/>
                <w:sz w:val="22"/>
              </w:rPr>
              <w:t>当堂训练，知识过关</w:t>
            </w:r>
          </w:p>
        </w:tc>
        <w:tc>
          <w:tcPr>
            <w:tcW w:type="dxa" w:w="2494"/>
            <w:vAlign w:val="center"/>
          </w:tcPr>
          <w:p>
            <w:pPr>
              <w:jc w:val="left"/>
            </w:pPr>
            <w:r>
              <w:rPr>
                <w:rFonts w:ascii="Times New Roman" w:hAnsi="Times New Roman" w:eastAsia="仿宋"/>
                <w:b w:val="0"/>
                <w:sz w:val="22"/>
              </w:rPr>
              <w:t>出示“医院就医秩序”材料题（P17题），巡视指导，组织讲评。</w:t>
            </w:r>
          </w:p>
        </w:tc>
        <w:tc>
          <w:tcPr>
            <w:tcW w:type="dxa" w:w="1701"/>
            <w:vAlign w:val="center"/>
          </w:tcPr>
          <w:p>
            <w:pPr>
              <w:jc w:val="left"/>
            </w:pPr>
            <w:r>
              <w:rPr>
                <w:rFonts w:ascii="Times New Roman" w:hAnsi="Times New Roman" w:eastAsia="仿宋"/>
                <w:b w:val="0"/>
                <w:sz w:val="22"/>
              </w:rPr>
              <w:t>独立完成练习，结合材料分析医院井然秩序的实现方式，规劝插队者。</w:t>
            </w:r>
          </w:p>
        </w:tc>
        <w:tc>
          <w:tcPr>
            <w:tcW w:type="dxa" w:w="1474"/>
            <w:vAlign w:val="center"/>
          </w:tcPr>
          <w:p>
            <w:pPr>
              <w:jc w:val="left"/>
            </w:pPr>
            <w:r>
              <w:rPr>
                <w:rFonts w:ascii="Times New Roman" w:hAnsi="Times New Roman" w:eastAsia="仿宋"/>
                <w:b w:val="0"/>
                <w:sz w:val="22"/>
              </w:rPr>
              <w:t>检测知识掌握与迁移运用能力，及时反馈学情。</w:t>
            </w:r>
          </w:p>
        </w:tc>
        <w:tc>
          <w:tcPr>
            <w:tcW w:type="dxa" w:w="1474"/>
            <w:vAlign w:val="center"/>
          </w:tcPr>
          <w:p>
            <w:pPr>
              <w:jc w:val="left"/>
            </w:pPr>
            <w:r>
              <w:rPr>
                <w:rFonts w:ascii="Times New Roman" w:hAnsi="Times New Roman" w:eastAsia="仿宋"/>
                <w:b w:val="0"/>
                <w:sz w:val="22"/>
              </w:rPr>
              <w:t>能结合材料规范作答，学以致用。</w:t>
            </w:r>
          </w:p>
        </w:tc>
      </w:tr>
      <w:tr>
        <w:tc>
          <w:tcPr>
            <w:tcW w:type="dxa" w:w="1247"/>
            <w:shd w:val="clear" w:color="auto" w:fill="F2F7FD"/>
            <w:vAlign w:val="center"/>
          </w:tcPr>
          <w:p>
            <w:pPr>
              <w:jc w:val="center"/>
            </w:pPr>
            <w:r>
              <w:rPr>
                <w:rFonts w:ascii="Times New Roman" w:hAnsi="Times New Roman" w:eastAsia="仿宋"/>
                <w:b w:val="0"/>
                <w:sz w:val="22"/>
              </w:rPr>
              <w:t>课堂小结，构建体系</w:t>
            </w:r>
          </w:p>
        </w:tc>
        <w:tc>
          <w:tcPr>
            <w:tcW w:type="dxa" w:w="2494"/>
            <w:vAlign w:val="center"/>
          </w:tcPr>
          <w:p>
            <w:pPr>
              <w:jc w:val="left"/>
            </w:pPr>
            <w:r>
              <w:rPr>
                <w:rFonts w:ascii="Times New Roman" w:hAnsi="Times New Roman" w:eastAsia="仿宋"/>
                <w:b w:val="0"/>
                <w:sz w:val="22"/>
              </w:rPr>
              <w:t>引导学生用思维导图梳理“社会秩序—社会规则—二者关系”知识体系，完善板书。</w:t>
            </w:r>
          </w:p>
        </w:tc>
        <w:tc>
          <w:tcPr>
            <w:tcW w:type="dxa" w:w="1701"/>
            <w:vAlign w:val="center"/>
          </w:tcPr>
          <w:p>
            <w:pPr>
              <w:jc w:val="left"/>
            </w:pPr>
            <w:r>
              <w:rPr>
                <w:rFonts w:ascii="Times New Roman" w:hAnsi="Times New Roman" w:eastAsia="仿宋"/>
                <w:b w:val="0"/>
                <w:sz w:val="22"/>
              </w:rPr>
              <w:t>自主梳理知识结构，展示小结，完善板书思维导图。</w:t>
            </w:r>
          </w:p>
        </w:tc>
        <w:tc>
          <w:tcPr>
            <w:tcW w:type="dxa" w:w="1474"/>
            <w:vAlign w:val="center"/>
          </w:tcPr>
          <w:p>
            <w:pPr>
              <w:jc w:val="left"/>
            </w:pPr>
            <w:r>
              <w:rPr>
                <w:rFonts w:ascii="Times New Roman" w:hAnsi="Times New Roman" w:eastAsia="仿宋"/>
                <w:b w:val="0"/>
                <w:sz w:val="22"/>
              </w:rPr>
              <w:t>帮助学生构建知识网络，形成系统认知。</w:t>
            </w:r>
          </w:p>
        </w:tc>
        <w:tc>
          <w:tcPr>
            <w:tcW w:type="dxa" w:w="1474"/>
            <w:vAlign w:val="center"/>
          </w:tcPr>
          <w:p>
            <w:pPr>
              <w:jc w:val="left"/>
            </w:pPr>
            <w:r>
              <w:rPr>
                <w:rFonts w:ascii="Times New Roman" w:hAnsi="Times New Roman" w:eastAsia="仿宋"/>
                <w:b w:val="0"/>
                <w:sz w:val="22"/>
              </w:rPr>
              <w:t>能完整呈现本课知识结构。</w:t>
            </w:r>
          </w:p>
        </w:tc>
      </w:tr>
      <w:tr>
        <w:tc>
          <w:tcPr>
            <w:tcW w:type="dxa" w:w="1247"/>
            <w:shd w:val="clear" w:color="auto" w:fill="F2F7FD"/>
            <w:vAlign w:val="center"/>
          </w:tcPr>
          <w:p>
            <w:pPr>
              <w:jc w:val="center"/>
            </w:pPr>
            <w:r>
              <w:rPr>
                <w:rFonts w:ascii="Times New Roman" w:hAnsi="Times New Roman" w:eastAsia="仿宋"/>
                <w:b w:val="0"/>
                <w:sz w:val="22"/>
              </w:rPr>
              <w:t>布置分层作业</w:t>
            </w:r>
          </w:p>
        </w:tc>
        <w:tc>
          <w:tcPr>
            <w:tcW w:type="dxa" w:w="2494"/>
            <w:vAlign w:val="center"/>
          </w:tcPr>
          <w:p>
            <w:pPr>
              <w:jc w:val="left"/>
            </w:pPr>
            <w:r>
              <w:rPr>
                <w:rFonts w:ascii="Times New Roman" w:hAnsi="Times New Roman" w:eastAsia="仿宋"/>
                <w:b w:val="0"/>
                <w:sz w:val="22"/>
              </w:rPr>
              <w:t>布置分层作业：基础作业（背诵社会秩序、社会规则的含义、种类、作用及二者关系）；提升作业（分析一则“规则保障秩序”的生活或法治案例）；实践性素养作业（观察并记录身边一种社会秩序的形成过程，说明规则的作用）。</w:t>
            </w:r>
          </w:p>
        </w:tc>
        <w:tc>
          <w:tcPr>
            <w:tcW w:type="dxa" w:w="1701"/>
            <w:vAlign w:val="center"/>
          </w:tcPr>
          <w:p>
            <w:pPr>
              <w:jc w:val="left"/>
            </w:pPr>
            <w:r>
              <w:rPr>
                <w:rFonts w:ascii="Times New Roman" w:hAnsi="Times New Roman" w:eastAsia="仿宋"/>
                <w:b w:val="0"/>
                <w:sz w:val="22"/>
              </w:rPr>
              <w:t>明确作业要求，课后分层完成，将所学应用于生活观察。</w:t>
            </w:r>
          </w:p>
        </w:tc>
        <w:tc>
          <w:tcPr>
            <w:tcW w:type="dxa" w:w="1474"/>
            <w:vAlign w:val="center"/>
          </w:tcPr>
          <w:p>
            <w:pPr>
              <w:jc w:val="left"/>
            </w:pPr>
            <w:r>
              <w:rPr>
                <w:rFonts w:ascii="Times New Roman" w:hAnsi="Times New Roman" w:eastAsia="仿宋"/>
                <w:b w:val="0"/>
                <w:sz w:val="22"/>
              </w:rPr>
              <w:t>分层落实，促进学以致用、素养落地。</w:t>
            </w:r>
          </w:p>
        </w:tc>
        <w:tc>
          <w:tcPr>
            <w:tcW w:type="dxa" w:w="1474"/>
            <w:vAlign w:val="center"/>
          </w:tcPr>
          <w:p>
            <w:pPr>
              <w:jc w:val="left"/>
            </w:pPr>
            <w:r>
              <w:rPr>
                <w:rFonts w:ascii="Times New Roman" w:hAnsi="Times New Roman" w:eastAsia="仿宋"/>
                <w:b w:val="0"/>
                <w:sz w:val="22"/>
              </w:rPr>
              <w:t>根据作业完成情况反馈学情，跟进补差。</w:t>
            </w:r>
          </w:p>
        </w:tc>
      </w:tr>
    </w:tbl>
    <w:p w14:paraId="340D7CE2">
      <w:pPr>
        <w:rPr>
          <w:rFonts w:hint="eastAsia" w:ascii="仿宋" w:hAnsi="仿宋" w:eastAsia="仿宋" w:cs="仿宋"/>
          <w:sz w:val="32"/>
          <w:szCs w:val="32"/>
        </w:rPr>
      </w:pPr>
      <w:r>
        <w:rPr>
          <w:rFonts w:hint="eastAsia" w:ascii="仿宋" w:hAnsi="仿宋" w:eastAsia="仿宋" w:cs="仿宋"/>
          <w:sz w:val="32"/>
          <w:szCs w:val="32"/>
        </w:rPr>
        <w:t>九、当堂过关检测</w:t>
      </w:r>
    </w:p>
    <w:p w14:paraId="098768EF">
      <w:pPr>
        <w:rPr>
          <w:rFonts w:hint="eastAsia" w:ascii="仿宋" w:hAnsi="仿宋" w:eastAsia="仿宋" w:cs="仿宋"/>
          <w:sz w:val="32"/>
          <w:szCs w:val="32"/>
        </w:rPr>
      </w:pPr>
      <w:r>
        <w:rPr>
          <w:rFonts w:ascii="Times New Roman" w:hAnsi="Times New Roman" w:eastAsia="仿宋"/>
          <w:sz w:val="28"/>
        </w:rPr>
        <w:t>1.（选择题）社会秩序是社会生活有条不紊、井然有序的状态。下列属于社会秩序的是（　）　A.考场秩序　B.交通秩序　C.商场秩序　D.操场秩序　【答案】B</w:t>
        <w:br/>
        <w:t>2.（选择题）道德、纪律、法律等规则中，调整范围最广、最具强制力的是（　）　A.道德　B.纪律　C.法律　D.风俗　【答案】C</w:t>
        <w:br/>
        <w:t>3.（选择题）“社会秩序离不开社会规则的维系”，这说明（　）　A.社会规则由社会秩序决定　B.社会秩序保障社会规则的实现　C.社会秩序离不开社会规则　D.二者没有关系　【答案】C</w:t>
        <w:br/>
        <w:t>4.（材料分析）结合“医院叫号系统、一米线”等材料，说明社会规则如何保障就医秩序的井然实现。</w:t>
      </w:r>
    </w:p>
    <w:p w14:paraId="3D3D72ED">
      <w:pPr>
        <w:rPr>
          <w:rFonts w:hint="eastAsia" w:ascii="仿宋" w:hAnsi="仿宋" w:eastAsia="仿宋" w:cs="仿宋"/>
          <w:sz w:val="32"/>
          <w:szCs w:val="32"/>
        </w:rPr>
      </w:pPr>
      <w:r>
        <w:rPr>
          <w:rFonts w:hint="eastAsia" w:ascii="仿宋" w:hAnsi="仿宋" w:eastAsia="仿宋" w:cs="仿宋"/>
          <w:sz w:val="32"/>
          <w:szCs w:val="32"/>
        </w:rPr>
        <w:t xml:space="preserve">十、板书设计 </w:t>
      </w:r>
    </w:p>
    <w:p>
      <w:pPr>
        <w:jc w:val="center"/>
      </w:pPr>
      <w:r>
        <w:rPr>
          <w:rFonts w:ascii="Times New Roman" w:hAnsi="Times New Roman" w:eastAsia="仿宋"/>
          <w:sz w:val="28"/>
        </w:rPr>
      </w:r>
      <w:r>
        <w:drawing>
          <wp:inline xmlns:a="http://schemas.openxmlformats.org/drawingml/2006/main" xmlns:pic="http://schemas.openxmlformats.org/drawingml/2006/picture">
            <wp:extent cx="5400000" cy="4082586"/>
            <wp:docPr id="1" name="Picture 1"/>
            <wp:cNvGraphicFramePr>
              <a:graphicFrameLocks noChangeAspect="1"/>
            </wp:cNvGraphicFramePr>
            <a:graphic>
              <a:graphicData uri="http://schemas.openxmlformats.org/drawingml/2006/picture">
                <pic:pic>
                  <pic:nvPicPr>
                    <pic:cNvPr id="0" name="板书_4.1维护秩序靠规则.png"/>
                    <pic:cNvPicPr/>
                  </pic:nvPicPr>
                  <pic:blipFill>
                    <a:blip r:embed="rId5"/>
                    <a:stretch>
                      <a:fillRect/>
                    </a:stretch>
                  </pic:blipFill>
                  <pic:spPr>
                    <a:xfrm>
                      <a:off x="0" y="0"/>
                      <a:ext cx="5400000" cy="4082586"/>
                    </a:xfrm>
                    <a:prstGeom prst="rect"/>
                  </pic:spPr>
                </pic:pic>
              </a:graphicData>
            </a:graphic>
          </wp:inline>
        </w:drawing>
      </w:r>
    </w:p>
    <w:p w14:paraId="18EC90E5">
      <w:pPr>
        <w:rPr>
          <w:rFonts w:hint="default" w:ascii="仿宋" w:hAnsi="仿宋" w:eastAsia="仿宋" w:cs="仿宋"/>
          <w:sz w:val="32"/>
          <w:szCs w:val="32"/>
          <w:lang w:val="en-US" w:eastAsia="zh-CN"/>
        </w:rPr>
      </w:pPr>
      <w:r>
        <w:rPr>
          <w:rFonts w:hint="eastAsia" w:ascii="仿宋" w:hAnsi="仿宋" w:eastAsia="仿宋" w:cs="仿宋"/>
          <w:sz w:val="32"/>
          <w:szCs w:val="32"/>
        </w:rPr>
        <w:t>十一、教学反思</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手写教案本）</w:t>
      </w:r>
    </w:p>
    <w:p w14:paraId="723430DF">
      <w:pPr>
        <w:rPr>
          <w:rFonts w:hint="eastAsia" w:ascii="仿宋" w:hAnsi="仿宋" w:eastAsia="仿宋" w:cs="仿宋"/>
          <w:sz w:val="32"/>
          <w:szCs w:val="32"/>
        </w:rPr>
      </w:pPr>
      <w:r>
        <w:rPr>
          <w:rFonts w:hint="eastAsia" w:ascii="仿宋" w:hAnsi="仿宋" w:eastAsia="仿宋" w:cs="仿宋"/>
          <w:sz w:val="32"/>
          <w:szCs w:val="32"/>
        </w:rPr>
        <w:t>1. 素养落地的课堂亮点：</w:t>
      </w:r>
    </w:p>
    <w:p w14:paraId="7559BB5B">
      <w:pPr>
        <w:rPr>
          <w:rFonts w:hint="eastAsia" w:ascii="仿宋" w:hAnsi="仿宋" w:eastAsia="仿宋" w:cs="仿宋"/>
          <w:sz w:val="32"/>
          <w:szCs w:val="32"/>
        </w:rPr>
      </w:pPr>
      <w:r>
        <w:rPr>
          <w:rFonts w:hint="eastAsia" w:ascii="仿宋" w:hAnsi="仿宋" w:eastAsia="仿宋" w:cs="仿宋"/>
          <w:sz w:val="32"/>
          <w:szCs w:val="32"/>
        </w:rPr>
        <w:t>2. 课堂存在问题、学情短板：</w:t>
      </w:r>
    </w:p>
    <w:p w14:paraId="020C62B4">
      <w:pPr>
        <w:rPr>
          <w:rFonts w:hint="eastAsia" w:ascii="仿宋" w:hAnsi="仿宋" w:eastAsia="仿宋" w:cs="仿宋"/>
          <w:sz w:val="32"/>
          <w:szCs w:val="32"/>
        </w:rPr>
      </w:pPr>
      <w:r>
        <w:rPr>
          <w:rFonts w:hint="eastAsia" w:ascii="仿宋" w:hAnsi="仿宋" w:eastAsia="仿宋" w:cs="仿宋"/>
          <w:sz w:val="32"/>
          <w:szCs w:val="32"/>
        </w:rPr>
        <w:t>3. 改进措施、培优补差及二次备课设想</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A478C"/>
    <w:rsid w:val="26DB4529"/>
    <w:rsid w:val="469671B0"/>
    <w:rsid w:val="750012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538</Words>
  <Characters>739</Characters>
  <Lines>0</Lines>
  <Paragraphs>0</Paragraphs>
  <TotalTime>8</TotalTime>
  <ScaleCrop>false</ScaleCrop>
  <LinksUpToDate>false</LinksUpToDate>
  <CharactersWithSpaces>796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2026-08-24T14:10:00Z</dcterms:created>
  <dc:creator>Administrator</dc:creator>
  <cp:lastModifiedBy>终于</cp:lastModifiedBy>
  <dcterms:modified xsi:type="dcterms:W3CDTF">2026-09-28T06:50:28Z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eyJoZGlkIjoiZDQ3Yzg4ZjExMjRkMDVkMjM3YjNhYTk3ODZjMDZlZjYiLCJ1c2VySWQiOiIxMDAwMDE5NDY4In0=</vt:lpwstr>
  </property>
  <property fmtid="{D5CDD505-2E9C-101B-9397-08002B2CF9AE}" pid="4" name="ICV">
    <vt:lpwstr>7067CC3592A0431FB32D791D5193734F_12</vt:lpwstr>
  </property>
</Properties>
</file>