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646E072">
      <w:pPr>
        <w:jc w:val="center"/>
        <w:rPr>
          <w:rFonts w:hint="eastAsia" w:ascii="仿宋" w:hAnsi="仿宋" w:eastAsia="仿宋" w:cs="仿宋"/>
          <w:b/>
          <w:bCs/>
          <w:sz w:val="40"/>
          <w:szCs w:val="40"/>
        </w:rPr>
      </w:pPr>
      <w:r>
        <w:rPr>
          <w:rFonts w:ascii="Times New Roman" w:hAnsi="Times New Roman" w:eastAsia="仿宋"/>
          <w:b/>
          <w:sz w:val="40"/>
        </w:rPr>
        <w:t>《2.2 养成亲社会行为》教学设计</w:t>
      </w:r>
    </w:p>
    <w:p w14:paraId="05E05527">
      <w:pPr>
        <w:rPr>
          <w:rFonts w:hint="eastAsia" w:ascii="仿宋" w:hAnsi="仿宋" w:eastAsia="仿宋" w:cs="仿宋"/>
          <w:sz w:val="32"/>
          <w:szCs w:val="32"/>
        </w:rPr>
      </w:pPr>
      <w:r>
        <w:rPr>
          <w:rFonts w:ascii="Times New Roman" w:hAnsi="Times New Roman" w:eastAsia="仿宋"/>
          <w:sz w:val="32"/>
        </w:rPr>
        <w:t>教材版本：人教版　　学科：道德与法治　　年级：八年级　　课时：1</w:t>
      </w:r>
    </w:p>
    <w:p w14:paraId="5FBCA44E">
      <w:pPr>
        <w:rPr>
          <w:rFonts w:hint="eastAsia" w:ascii="仿宋" w:hAnsi="仿宋" w:eastAsia="仿宋" w:cs="仿宋"/>
          <w:sz w:val="32"/>
          <w:szCs w:val="32"/>
        </w:rPr>
      </w:pPr>
      <w:r>
        <w:rPr>
          <w:rFonts w:ascii="Times New Roman" w:hAnsi="Times New Roman" w:eastAsia="仿宋"/>
          <w:sz w:val="32"/>
        </w:rPr>
        <w:t>课型：☑新授课　□复习课　□习题讲评课</w:t>
      </w:r>
    </w:p>
    <w:p w14:paraId="32408888">
      <w:pPr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一、课标依据</w:t>
      </w:r>
    </w:p>
    <w:p w14:paraId="6477287B">
      <w:pPr>
        <w:ind w:firstLine="640" w:firstLineChars="200"/>
        <w:rPr>
          <w:rFonts w:hint="eastAsia" w:ascii="仿宋" w:hAnsi="仿宋" w:eastAsia="仿宋" w:cs="仿宋"/>
          <w:sz w:val="32"/>
          <w:szCs w:val="32"/>
        </w:rPr>
      </w:pPr>
      <w:r>
        <w:rPr>
          <w:rFonts w:ascii="Times New Roman" w:hAnsi="Times New Roman" w:eastAsia="仿宋"/>
          <w:sz w:val="32"/>
        </w:rPr>
        <w:t>依据《义务教育道德与法治课程标准（2022年版）》，本框对应“道德修养、健全人格、责任意识”核心素养。</w:t>
      </w:r>
    </w:p>
    <w:p w14:paraId="180A8F96">
      <w:r>
        <w:rPr>
          <w:rFonts w:ascii="Times New Roman" w:hAnsi="Times New Roman" w:eastAsia="仿宋"/>
          <w:sz w:val="32"/>
        </w:rPr>
        <w:t>内容要求：懂得人的生存和发展离不开社会，主动融入社会，在人际交往和社会实践中养成亲社会行为。</w:t>
      </w:r>
    </w:p>
    <w:p w14:paraId="781A78ED">
      <w:r>
        <w:rPr>
          <w:rFonts w:ascii="Times New Roman" w:hAnsi="Times New Roman" w:eastAsia="仿宋"/>
          <w:sz w:val="32"/>
        </w:rPr>
        <w:t>学业要求：能结合生活实际辨析亲社会行为，自觉践行关爱他人、服务社会的行为，形成正确的价值取向。</w:t>
      </w:r>
    </w:p>
    <w:p w14:paraId="7760ABCA">
      <w:r>
        <w:rPr>
          <w:rFonts w:ascii="Times New Roman" w:hAnsi="Times New Roman" w:eastAsia="仿宋"/>
          <w:sz w:val="32"/>
        </w:rPr>
        <w:t>教学提示：通过社会实践活动、生活观察、案例讨论等方式，引导学生感悟亲社会行为的意义，落实“教学评一体化”。</w:t>
      </w:r>
    </w:p>
    <w:p w14:paraId="79D14FDA">
      <w:pPr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二、教材分析</w:t>
      </w:r>
    </w:p>
    <w:p w14:paraId="3CF72BFC">
      <w:pPr>
        <w:ind w:firstLine="640" w:firstLineChars="200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ascii="Times New Roman" w:hAnsi="Times New Roman" w:eastAsia="仿宋"/>
          <w:sz w:val="32"/>
        </w:rPr>
        <w:t>本框位于第一单元“走进社会生活”第二课“丰富的社会生活”第二框，上承1.1“认识社会生活”、1.2“我们都是社会的一员”、2.1“人的社会化”，下启3.1“网络改变世界”及第三单元“积极奉献社会”等内容。</w:t>
      </w:r>
    </w:p>
    <w:p w14:paraId="2BACC14A">
      <w:r>
        <w:rPr>
          <w:rFonts w:ascii="Times New Roman" w:hAnsi="Times New Roman" w:eastAsia="仿宋"/>
          <w:sz w:val="32"/>
        </w:rPr>
        <w:t>本框的核心知识为亲社会行为的含义、表现、意义及养成途径，是引导学生由“认识社会”走向“融入社会、奉献社会”的关键一环，具有承上启下的育人价值。</w:t>
      </w:r>
    </w:p>
    <w:p w14:paraId="1553E4EA">
      <w:pPr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三、学情分析</w:t>
      </w:r>
    </w:p>
    <w:p w14:paraId="61B41FD6">
      <w:pPr>
        <w:ind w:firstLine="640" w:firstLineChars="200"/>
        <w:rPr>
          <w:rFonts w:hint="eastAsia" w:ascii="仿宋" w:hAnsi="仿宋" w:eastAsia="仿宋" w:cs="仿宋"/>
          <w:sz w:val="32"/>
          <w:szCs w:val="32"/>
        </w:rPr>
      </w:pPr>
      <w:r>
        <w:rPr>
          <w:rFonts w:ascii="Times New Roman" w:hAnsi="Times New Roman" w:eastAsia="仿宋"/>
          <w:sz w:val="32"/>
        </w:rPr>
        <w:t>八年级学生已初步具备社会生活参与经验，能列举一些助人、公益活动，但对其本质特征和重要意义缺乏系统认识，存在“重学习轻实践”“知行脱节”等思维障碍，需要借助生活情境与合作探究加以引导。</w:t>
      </w:r>
    </w:p>
    <w:p w14:paraId="3465D1EA">
      <w:pPr>
        <w:rPr>
          <w:rFonts w:hint="default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</w:rPr>
        <w:t>四、核心素养教学目标</w:t>
      </w:r>
    </w:p>
    <w:p w14:paraId="1F660C39">
      <w:pPr>
        <w:rPr>
          <w:rFonts w:hint="eastAsia" w:ascii="仿宋" w:hAnsi="仿宋" w:eastAsia="仿宋" w:cs="仿宋"/>
          <w:sz w:val="32"/>
          <w:szCs w:val="32"/>
        </w:rPr>
      </w:pPr>
      <w:r>
        <w:rPr>
          <w:rFonts w:ascii="Times New Roman" w:hAnsi="Times New Roman" w:eastAsia="仿宋"/>
          <w:sz w:val="32"/>
        </w:rPr>
        <w:t>1.政治认同目标：通过“节能降碳，绿色发展”等社会实践活动情境探究，了解亲社会行为有利于社会可持续发展，明白关爱他人、服务社会是新时代好青年的应有担当，增强政治认同。</w:t>
      </w:r>
    </w:p>
    <w:p w14:paraId="31B07FBA">
      <w:pPr>
        <w:rPr>
          <w:rFonts w:hint="eastAsia" w:ascii="仿宋" w:hAnsi="仿宋" w:eastAsia="仿宋" w:cs="仿宋"/>
          <w:sz w:val="32"/>
          <w:szCs w:val="32"/>
        </w:rPr>
      </w:pPr>
      <w:r>
        <w:rPr>
          <w:rFonts w:ascii="Times New Roman" w:hAnsi="Times New Roman" w:eastAsia="仿宋"/>
          <w:sz w:val="32"/>
        </w:rPr>
        <w:t>2.道德修养目标：通过生活观察与情境辨析活动，了解亲社会行为的含义与表现，明白亲社会行为是符合社会道德要求、有益于他人和社会的行为，提升道德修养。</w:t>
      </w:r>
    </w:p>
    <w:p w14:paraId="09404DB5">
      <w:pPr>
        <w:rPr>
          <w:rFonts w:hint="eastAsia" w:ascii="仿宋" w:hAnsi="仿宋" w:eastAsia="仿宋" w:cs="仿宋"/>
          <w:sz w:val="32"/>
          <w:szCs w:val="32"/>
        </w:rPr>
      </w:pPr>
      <w:r>
        <w:rPr>
          <w:rFonts w:ascii="Times New Roman" w:hAnsi="Times New Roman" w:eastAsia="仿宋"/>
          <w:sz w:val="32"/>
        </w:rPr>
        <w:t>3.法治观念目标：通过分析社会实践活动中的行为规则，了解参与社会生活要遵守道德和法律规范，明白自觉守法是亲社会行为的底线要求，树立法治观念。</w:t>
      </w:r>
    </w:p>
    <w:p w14:paraId="3BBB3C70">
      <w:pPr>
        <w:rPr>
          <w:rFonts w:hint="eastAsia" w:ascii="仿宋" w:hAnsi="仿宋" w:eastAsia="仿宋" w:cs="仿宋"/>
          <w:sz w:val="32"/>
          <w:szCs w:val="32"/>
          <w:u w:val="single"/>
          <w:lang w:val="en-US" w:eastAsia="zh-CN"/>
        </w:rPr>
      </w:pPr>
      <w:r>
        <w:rPr>
          <w:rFonts w:ascii="Times New Roman" w:hAnsi="Times New Roman" w:eastAsia="仿宋"/>
          <w:sz w:val="32"/>
        </w:rPr>
        <w:t>4.健全人格目标：通过“墨缘·大手拉小手”社会实践案例分享交流活动，明白亲社会行为能促进个人成长（养成好习惯、形成正确价值观、获得接纳认可）和社会进步（带来温暖、关系融洽、增添正能量），促进健全人格发展。</w:t>
      </w:r>
    </w:p>
    <w:p w14:paraId="6E5F8356">
      <w:pPr>
        <w:rPr>
          <w:rFonts w:hint="default" w:ascii="仿宋" w:hAnsi="仿宋" w:eastAsia="仿宋" w:cs="仿宋"/>
          <w:sz w:val="32"/>
          <w:szCs w:val="32"/>
          <w:u w:val="single"/>
          <w:lang w:val="en-US" w:eastAsia="zh-CN"/>
        </w:rPr>
      </w:pPr>
      <w:r>
        <w:rPr>
          <w:rFonts w:ascii="Times New Roman" w:hAnsi="Times New Roman" w:eastAsia="仿宋"/>
          <w:sz w:val="32"/>
        </w:rPr>
        <w:t>5.责任意识目标：通过情境归纳与合作探究活动，掌握养成亲社会行为的三种途径（主动了解社会、遵守社会公德融入社会生活、热心帮助他人投身社会实践），明白青少年应积极服务社会，增强责任意识。</w:t>
      </w:r>
    </w:p>
    <w:p w14:paraId="572FF144">
      <w:pPr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五、教学重难点</w:t>
      </w:r>
    </w:p>
    <w:p w14:paraId="4E68CCC7">
      <w:pPr>
        <w:rPr>
          <w:rFonts w:hint="eastAsia" w:ascii="仿宋" w:hAnsi="仿宋" w:eastAsia="仿宋" w:cs="仿宋"/>
          <w:sz w:val="32"/>
          <w:szCs w:val="32"/>
        </w:rPr>
      </w:pPr>
      <w:r>
        <w:rPr>
          <w:rFonts w:ascii="Times New Roman" w:hAnsi="Times New Roman" w:eastAsia="仿宋"/>
          <w:sz w:val="32"/>
        </w:rPr>
        <w:t>教学重点：亲社会行为的含义、表现及养成途径。</w:t>
      </w:r>
    </w:p>
    <w:p w14:paraId="6E584B32">
      <w:pPr>
        <w:rPr>
          <w:rFonts w:hint="eastAsia" w:ascii="仿宋" w:hAnsi="仿宋" w:eastAsia="仿宋" w:cs="仿宋"/>
          <w:sz w:val="32"/>
          <w:szCs w:val="32"/>
        </w:rPr>
      </w:pPr>
      <w:r>
        <w:rPr>
          <w:rFonts w:ascii="Times New Roman" w:hAnsi="Times New Roman" w:eastAsia="仿宋"/>
          <w:sz w:val="32"/>
        </w:rPr>
        <w:t>教学难点：理解养成亲社会行为对个人成长和社会进步的意义，并做到知行合一。</w:t>
      </w:r>
    </w:p>
    <w:p w14:paraId="1201C941">
      <w:pPr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六、教学准备</w:t>
      </w:r>
    </w:p>
    <w:p w14:paraId="3AE90225">
      <w:pPr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教师：课件、教具、学习任务单、当堂检测习题、拓展素材</w:t>
      </w:r>
    </w:p>
    <w:p w14:paraId="42387FCE">
      <w:pPr>
        <w:rPr>
          <w:rFonts w:hint="eastAsia" w:ascii="仿宋" w:hAnsi="仿宋" w:eastAsia="仿宋" w:cs="仿宋"/>
          <w:sz w:val="32"/>
          <w:szCs w:val="32"/>
        </w:rPr>
      </w:pPr>
      <w:r>
        <w:rPr>
          <w:rFonts w:ascii="Times New Roman" w:hAnsi="Times New Roman" w:eastAsia="仿宋"/>
          <w:sz w:val="32"/>
        </w:rPr>
        <w:t>学生：预习教材P13—14内容，搜集自己参加社会实践活动（志愿服务、公益活动等）的经历。</w:t>
      </w:r>
    </w:p>
    <w:p w14:paraId="60422548">
      <w:pPr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 xml:space="preserve"> 七、教法学法</w:t>
      </w:r>
    </w:p>
    <w:p w14:paraId="315E9769">
      <w:pPr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教法：任务驱动、问题链导学、情境创设、精讲点拨、分层教学</w:t>
      </w:r>
    </w:p>
    <w:p w14:paraId="3070DA98">
      <w:pPr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学法：自主学习、合作探究、归纳建构、当堂练习</w:t>
      </w:r>
    </w:p>
    <w:p w14:paraId="054B0A52">
      <w:pPr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八、教学过程（教学评一体化）</w:t>
      </w:r>
    </w:p>
    <w:tbl>
      <w:tblPr>
        <w:tblStyle w:val="2"/>
        <w:tblW w:w="0" w:type="auto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61"/>
        <w:gridCol w:w="1661"/>
        <w:gridCol w:w="1661"/>
        <w:gridCol w:w="1661"/>
        <w:gridCol w:w="1661"/>
      </w:tblGrid>
      <w:tr w14:paraId="233AA09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247" w:type="dxa"/>
            <w:shd w:val="clear" w:color="auto" w:fill="DEEBF7"/>
            <w:vAlign w:val="center"/>
          </w:tcPr>
          <w:p w14:paraId="6CFC2EC8">
            <w:pPr>
              <w:jc w:val="center"/>
            </w:pPr>
            <w:r>
              <w:rPr>
                <w:rFonts w:ascii="Times New Roman" w:hAnsi="Times New Roman" w:eastAsia="仿宋"/>
                <w:b/>
                <w:sz w:val="24"/>
              </w:rPr>
              <w:t>教学环节</w:t>
            </w:r>
          </w:p>
        </w:tc>
        <w:tc>
          <w:tcPr>
            <w:tcW w:w="2494" w:type="dxa"/>
            <w:shd w:val="clear" w:color="auto" w:fill="DEEBF7"/>
            <w:vAlign w:val="center"/>
          </w:tcPr>
          <w:p w14:paraId="7BB74D16">
            <w:pPr>
              <w:jc w:val="center"/>
            </w:pPr>
            <w:r>
              <w:rPr>
                <w:rFonts w:ascii="Times New Roman" w:hAnsi="Times New Roman" w:eastAsia="仿宋"/>
                <w:b/>
                <w:sz w:val="24"/>
              </w:rPr>
              <w:t>教师活动</w:t>
            </w:r>
          </w:p>
        </w:tc>
        <w:tc>
          <w:tcPr>
            <w:tcW w:w="1701" w:type="dxa"/>
            <w:shd w:val="clear" w:color="auto" w:fill="DEEBF7"/>
            <w:vAlign w:val="center"/>
          </w:tcPr>
          <w:p w14:paraId="5078E604">
            <w:pPr>
              <w:jc w:val="center"/>
            </w:pPr>
            <w:r>
              <w:rPr>
                <w:rFonts w:ascii="Times New Roman" w:hAnsi="Times New Roman" w:eastAsia="仿宋"/>
                <w:b/>
                <w:sz w:val="24"/>
              </w:rPr>
              <w:t>学生活动</w:t>
            </w:r>
          </w:p>
        </w:tc>
        <w:tc>
          <w:tcPr>
            <w:tcW w:w="1474" w:type="dxa"/>
            <w:shd w:val="clear" w:color="auto" w:fill="DEEBF7"/>
            <w:vAlign w:val="center"/>
          </w:tcPr>
          <w:p w14:paraId="46F7AA86">
            <w:pPr>
              <w:jc w:val="center"/>
            </w:pPr>
            <w:r>
              <w:rPr>
                <w:rFonts w:ascii="Times New Roman" w:hAnsi="Times New Roman" w:eastAsia="仿宋"/>
                <w:b/>
                <w:sz w:val="24"/>
              </w:rPr>
              <w:t>设计意图</w:t>
            </w:r>
          </w:p>
        </w:tc>
        <w:tc>
          <w:tcPr>
            <w:tcW w:w="1474" w:type="dxa"/>
            <w:shd w:val="clear" w:color="auto" w:fill="DEEBF7"/>
            <w:vAlign w:val="center"/>
          </w:tcPr>
          <w:p w14:paraId="2FCC4316">
            <w:pPr>
              <w:jc w:val="center"/>
            </w:pPr>
            <w:r>
              <w:rPr>
                <w:rFonts w:ascii="Times New Roman" w:hAnsi="Times New Roman" w:eastAsia="仿宋"/>
                <w:b/>
                <w:sz w:val="24"/>
              </w:rPr>
              <w:t>过程性评价</w:t>
            </w:r>
          </w:p>
        </w:tc>
      </w:tr>
      <w:tr w14:paraId="759D1A3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247" w:type="dxa"/>
            <w:shd w:val="clear" w:color="auto" w:fill="F2F7FD"/>
            <w:vAlign w:val="center"/>
          </w:tcPr>
          <w:p w14:paraId="2454205D">
            <w:pPr>
              <w:jc w:val="center"/>
            </w:pPr>
            <w:r>
              <w:rPr>
                <w:rFonts w:ascii="Times New Roman" w:hAnsi="Times New Roman" w:eastAsia="仿宋"/>
                <w:b w:val="0"/>
                <w:sz w:val="22"/>
              </w:rPr>
              <w:t>情境导入，激趣启思</w:t>
            </w:r>
          </w:p>
        </w:tc>
        <w:tc>
          <w:tcPr>
            <w:tcW w:w="2494" w:type="dxa"/>
            <w:vAlign w:val="center"/>
          </w:tcPr>
          <w:p w14:paraId="325B33F1">
            <w:pPr>
              <w:jc w:val="left"/>
            </w:pPr>
            <w:r>
              <w:rPr>
                <w:rFonts w:ascii="Times New Roman" w:hAnsi="Times New Roman" w:eastAsia="仿宋"/>
                <w:b w:val="0"/>
                <w:sz w:val="22"/>
              </w:rPr>
              <w:t>出示“节能降碳，绿色发展”社会实践活动情境及四位同学观点，提出问题“你赞同谁的观点，为什么？”，引导学生谈认识。</w:t>
            </w:r>
          </w:p>
        </w:tc>
        <w:tc>
          <w:tcPr>
            <w:tcW w:w="1701" w:type="dxa"/>
            <w:vAlign w:val="center"/>
          </w:tcPr>
          <w:p w14:paraId="2E051F42">
            <w:pPr>
              <w:jc w:val="left"/>
            </w:pPr>
            <w:r>
              <w:rPr>
                <w:rFonts w:ascii="Times New Roman" w:hAnsi="Times New Roman" w:eastAsia="仿宋"/>
                <w:b w:val="0"/>
                <w:sz w:val="22"/>
              </w:rPr>
              <w:t>阅读情境，独立思考，结合自身经验发表观点，初步判断哪些行为有益于社会与他人。</w:t>
            </w:r>
          </w:p>
        </w:tc>
        <w:tc>
          <w:tcPr>
            <w:tcW w:w="1474" w:type="dxa"/>
            <w:vAlign w:val="center"/>
          </w:tcPr>
          <w:p w14:paraId="4B4CCA2A">
            <w:pPr>
              <w:jc w:val="left"/>
            </w:pPr>
            <w:r>
              <w:rPr>
                <w:rFonts w:ascii="Times New Roman" w:hAnsi="Times New Roman" w:eastAsia="仿宋"/>
                <w:b w:val="0"/>
                <w:sz w:val="22"/>
              </w:rPr>
              <w:t>以生活情境引发认知冲突，激发学习兴趣，自然导入“亲社会行为”课题。</w:t>
            </w:r>
          </w:p>
        </w:tc>
        <w:tc>
          <w:tcPr>
            <w:tcW w:w="1474" w:type="dxa"/>
            <w:vAlign w:val="center"/>
          </w:tcPr>
          <w:p w14:paraId="17A5192A">
            <w:pPr>
              <w:jc w:val="left"/>
            </w:pPr>
            <w:r>
              <w:rPr>
                <w:rFonts w:ascii="Times New Roman" w:hAnsi="Times New Roman" w:eastAsia="仿宋"/>
                <w:b w:val="0"/>
                <w:sz w:val="22"/>
              </w:rPr>
              <w:t>能联系实际表达观点，初步认识社会实践活动的重要性。</w:t>
            </w:r>
          </w:p>
        </w:tc>
      </w:tr>
      <w:tr w14:paraId="2D76B9B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247" w:type="dxa"/>
            <w:shd w:val="clear" w:color="auto" w:fill="F2F7FD"/>
            <w:vAlign w:val="center"/>
          </w:tcPr>
          <w:p w14:paraId="476B8121">
            <w:pPr>
              <w:jc w:val="center"/>
            </w:pPr>
            <w:r>
              <w:rPr>
                <w:rFonts w:ascii="Times New Roman" w:hAnsi="Times New Roman" w:eastAsia="仿宋"/>
                <w:b w:val="0"/>
                <w:sz w:val="22"/>
              </w:rPr>
              <w:t>任务驱动，新知探究</w:t>
            </w:r>
          </w:p>
        </w:tc>
        <w:tc>
          <w:tcPr>
            <w:tcW w:w="2494" w:type="dxa"/>
            <w:vAlign w:val="center"/>
          </w:tcPr>
          <w:p w14:paraId="5242A857">
            <w:pPr>
              <w:jc w:val="left"/>
            </w:pPr>
            <w:r>
              <w:rPr>
                <w:rFonts w:ascii="Times New Roman" w:hAnsi="Times New Roman" w:eastAsia="仿宋"/>
                <w:b w:val="0"/>
                <w:sz w:val="22"/>
              </w:rPr>
              <w:t>出示探究一任务：展示爱心捐款、帮助他人、参与公益、谦让、分享等图片，追问“生活中有哪些亲社会行为”，引导归纳含义与表现并作笔记。</w:t>
            </w:r>
          </w:p>
        </w:tc>
        <w:tc>
          <w:tcPr>
            <w:tcW w:w="1701" w:type="dxa"/>
            <w:vAlign w:val="center"/>
          </w:tcPr>
          <w:p w14:paraId="1B9E56FD">
            <w:pPr>
              <w:jc w:val="left"/>
            </w:pPr>
            <w:r>
              <w:rPr>
                <w:rFonts w:ascii="Times New Roman" w:hAnsi="Times New Roman" w:eastAsia="仿宋"/>
                <w:b w:val="0"/>
                <w:sz w:val="22"/>
              </w:rPr>
              <w:t>观察图片，举例说明生活中的亲社会行为，辨析其共同特征，归纳“含义—表现”，完成笔记。</w:t>
            </w:r>
          </w:p>
        </w:tc>
        <w:tc>
          <w:tcPr>
            <w:tcW w:w="1474" w:type="dxa"/>
            <w:vAlign w:val="center"/>
          </w:tcPr>
          <w:p w14:paraId="54A370F3">
            <w:pPr>
              <w:jc w:val="left"/>
            </w:pPr>
            <w:r>
              <w:rPr>
                <w:rFonts w:ascii="Times New Roman" w:hAnsi="Times New Roman" w:eastAsia="仿宋"/>
                <w:b w:val="0"/>
                <w:sz w:val="22"/>
              </w:rPr>
              <w:t>通过直观素材帮助学生理解亲社会行为的含义与表现，突破知识基础。</w:t>
            </w:r>
          </w:p>
        </w:tc>
        <w:tc>
          <w:tcPr>
            <w:tcW w:w="1474" w:type="dxa"/>
            <w:vAlign w:val="center"/>
          </w:tcPr>
          <w:p w14:paraId="69CEDB34">
            <w:pPr>
              <w:jc w:val="left"/>
            </w:pPr>
            <w:r>
              <w:rPr>
                <w:rFonts w:ascii="Times New Roman" w:hAnsi="Times New Roman" w:eastAsia="仿宋"/>
                <w:b w:val="0"/>
                <w:sz w:val="22"/>
              </w:rPr>
              <w:t>能准确列举并概括亲社会行为的含义与表现。</w:t>
            </w:r>
          </w:p>
        </w:tc>
      </w:tr>
      <w:tr w14:paraId="5662D94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247" w:type="dxa"/>
            <w:shd w:val="clear" w:color="auto" w:fill="F2F7FD"/>
            <w:vAlign w:val="center"/>
          </w:tcPr>
          <w:p w14:paraId="0A8015BF">
            <w:pPr>
              <w:jc w:val="center"/>
            </w:pPr>
            <w:r>
              <w:rPr>
                <w:rFonts w:ascii="Times New Roman" w:hAnsi="Times New Roman" w:eastAsia="仿宋"/>
                <w:b w:val="0"/>
                <w:sz w:val="22"/>
              </w:rPr>
              <w:t>合作交流，深度学习</w:t>
            </w:r>
          </w:p>
        </w:tc>
        <w:tc>
          <w:tcPr>
            <w:tcW w:w="2494" w:type="dxa"/>
            <w:vAlign w:val="center"/>
          </w:tcPr>
          <w:p w14:paraId="2C851BCD">
            <w:pPr>
              <w:jc w:val="left"/>
            </w:pPr>
            <w:r>
              <w:rPr>
                <w:rFonts w:ascii="Times New Roman" w:hAnsi="Times New Roman" w:eastAsia="仿宋"/>
                <w:b w:val="0"/>
                <w:sz w:val="22"/>
              </w:rPr>
              <w:t>组织学生结合“墨缘·大手拉小手”案例交流付出与收获，引导从“必要性—意义”归纳为什么要养成亲社会行为；再以社区服务、参观工厂博物馆、防沙治沙等素材，引导学生总结如何养成亲社会行为。</w:t>
            </w:r>
          </w:p>
        </w:tc>
        <w:tc>
          <w:tcPr>
            <w:tcW w:w="1701" w:type="dxa"/>
            <w:vAlign w:val="center"/>
          </w:tcPr>
          <w:p w14:paraId="73E92697">
            <w:pPr>
              <w:jc w:val="left"/>
            </w:pPr>
            <w:r>
              <w:rPr>
                <w:rFonts w:ascii="Times New Roman" w:hAnsi="Times New Roman" w:eastAsia="仿宋"/>
                <w:b w:val="0"/>
                <w:sz w:val="22"/>
              </w:rPr>
              <w:t>小组合作分享实践活动体验，多角度分析亲社会行为的意义，提炼“总述＋三条途径”，构建知识框架。</w:t>
            </w:r>
          </w:p>
        </w:tc>
        <w:tc>
          <w:tcPr>
            <w:tcW w:w="1474" w:type="dxa"/>
            <w:vAlign w:val="center"/>
          </w:tcPr>
          <w:p w14:paraId="0A90832A">
            <w:pPr>
              <w:jc w:val="left"/>
            </w:pPr>
            <w:r>
              <w:rPr>
                <w:rFonts w:ascii="Times New Roman" w:hAnsi="Times New Roman" w:eastAsia="仿宋"/>
                <w:b w:val="0"/>
                <w:sz w:val="22"/>
              </w:rPr>
              <w:t>通过合作探究突破重难点，理解亲社会行为对个人成长和社会进步的意义，掌握养成途径。</w:t>
            </w:r>
          </w:p>
        </w:tc>
        <w:tc>
          <w:tcPr>
            <w:tcW w:w="1474" w:type="dxa"/>
            <w:vAlign w:val="center"/>
          </w:tcPr>
          <w:p w14:paraId="39E94C86">
            <w:pPr>
              <w:jc w:val="left"/>
            </w:pPr>
            <w:r>
              <w:rPr>
                <w:rFonts w:ascii="Times New Roman" w:hAnsi="Times New Roman" w:eastAsia="仿宋"/>
                <w:b w:val="0"/>
                <w:sz w:val="22"/>
              </w:rPr>
              <w:t>能多角度分析意义，完整归纳养成亲社会行为的三条途径。</w:t>
            </w:r>
          </w:p>
        </w:tc>
      </w:tr>
      <w:tr w14:paraId="01E1C7A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247" w:type="dxa"/>
            <w:shd w:val="clear" w:color="auto" w:fill="F2F7FD"/>
            <w:vAlign w:val="center"/>
          </w:tcPr>
          <w:p w14:paraId="74D1D355">
            <w:pPr>
              <w:jc w:val="center"/>
            </w:pPr>
            <w:r>
              <w:rPr>
                <w:rFonts w:ascii="Times New Roman" w:hAnsi="Times New Roman" w:eastAsia="仿宋"/>
                <w:b w:val="0"/>
                <w:sz w:val="22"/>
              </w:rPr>
              <w:t>当堂训练，知识过关</w:t>
            </w:r>
          </w:p>
        </w:tc>
        <w:tc>
          <w:tcPr>
            <w:tcW w:w="2494" w:type="dxa"/>
            <w:vAlign w:val="center"/>
          </w:tcPr>
          <w:p w14:paraId="022B04FF">
            <w:pPr>
              <w:jc w:val="left"/>
            </w:pPr>
            <w:r>
              <w:rPr>
                <w:rFonts w:ascii="Times New Roman" w:hAnsi="Times New Roman" w:eastAsia="仿宋"/>
                <w:b w:val="0"/>
                <w:sz w:val="22"/>
              </w:rPr>
              <w:t>出示P17大题及当堂选择题，巡视并收集典型作答，组织讲评与订正。</w:t>
            </w:r>
          </w:p>
        </w:tc>
        <w:tc>
          <w:tcPr>
            <w:tcW w:w="1701" w:type="dxa"/>
            <w:vAlign w:val="center"/>
          </w:tcPr>
          <w:p w14:paraId="596A5692">
            <w:pPr>
              <w:jc w:val="left"/>
            </w:pPr>
            <w:r>
              <w:rPr>
                <w:rFonts w:ascii="Times New Roman" w:hAnsi="Times New Roman" w:eastAsia="仿宋"/>
                <w:b w:val="0"/>
                <w:sz w:val="22"/>
              </w:rPr>
              <w:t>独立完成练习，同桌互评，结合材料说明理由，订正错题。</w:t>
            </w:r>
          </w:p>
        </w:tc>
        <w:tc>
          <w:tcPr>
            <w:tcW w:w="1474" w:type="dxa"/>
            <w:vAlign w:val="center"/>
          </w:tcPr>
          <w:p w14:paraId="6446CF5D">
            <w:pPr>
              <w:jc w:val="left"/>
            </w:pPr>
            <w:r>
              <w:rPr>
                <w:rFonts w:ascii="Times New Roman" w:hAnsi="Times New Roman" w:eastAsia="仿宋"/>
                <w:b w:val="0"/>
                <w:sz w:val="22"/>
              </w:rPr>
              <w:t>检测知识掌握情况，及时反馈学情，查漏补缺。</w:t>
            </w:r>
          </w:p>
        </w:tc>
        <w:tc>
          <w:tcPr>
            <w:tcW w:w="1474" w:type="dxa"/>
            <w:vAlign w:val="center"/>
          </w:tcPr>
          <w:p w14:paraId="67C1A9FC">
            <w:pPr>
              <w:jc w:val="left"/>
            </w:pPr>
            <w:r>
              <w:rPr>
                <w:rFonts w:ascii="Times New Roman" w:hAnsi="Times New Roman" w:eastAsia="仿宋"/>
                <w:b w:val="0"/>
                <w:sz w:val="22"/>
              </w:rPr>
              <w:t>作答正确率高，能结合材料规范作答。</w:t>
            </w:r>
          </w:p>
        </w:tc>
      </w:tr>
      <w:tr w14:paraId="46F3711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247" w:type="dxa"/>
            <w:shd w:val="clear" w:color="auto" w:fill="F2F7FD"/>
            <w:vAlign w:val="center"/>
          </w:tcPr>
          <w:p w14:paraId="59D9F849">
            <w:pPr>
              <w:jc w:val="center"/>
            </w:pPr>
            <w:r>
              <w:rPr>
                <w:rFonts w:ascii="Times New Roman" w:hAnsi="Times New Roman" w:eastAsia="仿宋"/>
                <w:b w:val="0"/>
                <w:sz w:val="22"/>
              </w:rPr>
              <w:t>课堂小结，构建体系</w:t>
            </w:r>
          </w:p>
        </w:tc>
        <w:tc>
          <w:tcPr>
            <w:tcW w:w="2494" w:type="dxa"/>
            <w:vAlign w:val="center"/>
          </w:tcPr>
          <w:p w14:paraId="16225772">
            <w:pPr>
              <w:jc w:val="left"/>
            </w:pPr>
            <w:r>
              <w:rPr>
                <w:rFonts w:ascii="Times New Roman" w:hAnsi="Times New Roman" w:eastAsia="仿宋"/>
                <w:b w:val="0"/>
                <w:sz w:val="22"/>
              </w:rPr>
              <w:t>引导学生用思维导图梳理本课知识体系（含义—为什么—怎么做），完善板书。</w:t>
            </w:r>
          </w:p>
        </w:tc>
        <w:tc>
          <w:tcPr>
            <w:tcW w:w="1701" w:type="dxa"/>
            <w:vAlign w:val="center"/>
          </w:tcPr>
          <w:p w14:paraId="430C8703">
            <w:pPr>
              <w:jc w:val="left"/>
            </w:pPr>
            <w:r>
              <w:rPr>
                <w:rFonts w:ascii="Times New Roman" w:hAnsi="Times New Roman" w:eastAsia="仿宋"/>
                <w:b w:val="0"/>
                <w:sz w:val="22"/>
              </w:rPr>
              <w:t>自主梳理知识结构，展示小结，完善板书思维导图。</w:t>
            </w:r>
          </w:p>
        </w:tc>
        <w:tc>
          <w:tcPr>
            <w:tcW w:w="1474" w:type="dxa"/>
            <w:vAlign w:val="center"/>
          </w:tcPr>
          <w:p w14:paraId="16E8C747">
            <w:pPr>
              <w:jc w:val="left"/>
            </w:pPr>
            <w:r>
              <w:rPr>
                <w:rFonts w:ascii="Times New Roman" w:hAnsi="Times New Roman" w:eastAsia="仿宋"/>
                <w:b w:val="0"/>
                <w:sz w:val="22"/>
              </w:rPr>
              <w:t>帮助学生构建知识网络，形成系统认知，提升归纳建构能力。</w:t>
            </w:r>
          </w:p>
        </w:tc>
        <w:tc>
          <w:tcPr>
            <w:tcW w:w="1474" w:type="dxa"/>
            <w:vAlign w:val="center"/>
          </w:tcPr>
          <w:p w14:paraId="6B511D3D">
            <w:pPr>
              <w:jc w:val="left"/>
            </w:pPr>
            <w:r>
              <w:rPr>
                <w:rFonts w:ascii="Times New Roman" w:hAnsi="Times New Roman" w:eastAsia="仿宋"/>
                <w:b w:val="0"/>
                <w:sz w:val="22"/>
              </w:rPr>
              <w:t>能完整呈现本课知识结构。</w:t>
            </w:r>
          </w:p>
        </w:tc>
      </w:tr>
      <w:tr w14:paraId="2EBD4FD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247" w:type="dxa"/>
            <w:shd w:val="clear" w:color="auto" w:fill="F2F7FD"/>
            <w:vAlign w:val="center"/>
          </w:tcPr>
          <w:p w14:paraId="4987071A">
            <w:pPr>
              <w:jc w:val="center"/>
            </w:pPr>
            <w:r>
              <w:rPr>
                <w:rFonts w:ascii="Times New Roman" w:hAnsi="Times New Roman" w:eastAsia="仿宋"/>
                <w:b w:val="0"/>
                <w:sz w:val="22"/>
              </w:rPr>
              <w:t>布置分层作业</w:t>
            </w:r>
          </w:p>
        </w:tc>
        <w:tc>
          <w:tcPr>
            <w:tcW w:w="2494" w:type="dxa"/>
            <w:vAlign w:val="center"/>
          </w:tcPr>
          <w:p w14:paraId="03D53B2A">
            <w:pPr>
              <w:jc w:val="left"/>
            </w:pPr>
            <w:r>
              <w:rPr>
                <w:rFonts w:ascii="Times New Roman" w:hAnsi="Times New Roman" w:eastAsia="仿宋"/>
                <w:b w:val="0"/>
                <w:sz w:val="22"/>
              </w:rPr>
              <w:t>布置分层作业：基础作业（完成亲社会行为含义、意义、途径的填空背诵）；提升作业（分析一则亲社会行为案例并说明理由）；实践性素养作业（参加一次社区志愿服务或公益活动，记录实践感悟）。</w:t>
            </w:r>
          </w:p>
        </w:tc>
        <w:tc>
          <w:tcPr>
            <w:tcW w:w="1701" w:type="dxa"/>
            <w:vAlign w:val="center"/>
          </w:tcPr>
          <w:p w14:paraId="0160BC76">
            <w:pPr>
              <w:jc w:val="left"/>
            </w:pPr>
            <w:r>
              <w:rPr>
                <w:rFonts w:ascii="Times New Roman" w:hAnsi="Times New Roman" w:eastAsia="仿宋"/>
                <w:b w:val="0"/>
                <w:sz w:val="22"/>
              </w:rPr>
              <w:t>明确作业要求，课后分层完成，将所学外化于行。</w:t>
            </w:r>
          </w:p>
        </w:tc>
        <w:tc>
          <w:tcPr>
            <w:tcW w:w="1474" w:type="dxa"/>
            <w:vAlign w:val="center"/>
          </w:tcPr>
          <w:p w14:paraId="40B451AB">
            <w:pPr>
              <w:jc w:val="left"/>
            </w:pPr>
            <w:r>
              <w:rPr>
                <w:rFonts w:ascii="Times New Roman" w:hAnsi="Times New Roman" w:eastAsia="仿宋"/>
                <w:b w:val="0"/>
                <w:sz w:val="22"/>
              </w:rPr>
              <w:t>分层落实，促进知行合一，实现素养落地。</w:t>
            </w:r>
          </w:p>
        </w:tc>
        <w:tc>
          <w:tcPr>
            <w:tcW w:w="1474" w:type="dxa"/>
            <w:vAlign w:val="center"/>
          </w:tcPr>
          <w:p w14:paraId="78C849C6">
            <w:pPr>
              <w:jc w:val="left"/>
            </w:pPr>
            <w:r>
              <w:rPr>
                <w:rFonts w:ascii="Times New Roman" w:hAnsi="Times New Roman" w:eastAsia="仿宋"/>
                <w:b w:val="0"/>
                <w:sz w:val="22"/>
              </w:rPr>
              <w:t>根据作业完成情况反馈学情，跟进补差。</w:t>
            </w:r>
          </w:p>
        </w:tc>
      </w:tr>
    </w:tbl>
    <w:p w14:paraId="340D7CE2">
      <w:pPr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九、当堂过关检测</w:t>
      </w:r>
    </w:p>
    <w:p w14:paraId="098768EF">
      <w:pPr>
        <w:rPr>
          <w:rFonts w:hint="eastAsia" w:ascii="仿宋" w:hAnsi="仿宋" w:eastAsia="仿宋" w:cs="仿宋"/>
          <w:sz w:val="32"/>
          <w:szCs w:val="32"/>
        </w:rPr>
      </w:pPr>
      <w:r>
        <w:rPr>
          <w:rFonts w:ascii="Times New Roman" w:hAnsi="Times New Roman" w:eastAsia="仿宋"/>
          <w:sz w:val="28"/>
        </w:rPr>
        <w:t>1.（选择题）下列行为属于亲社会行为的是（　）　A.公共场所大声喧哗　B.向山区儿童捐赠图书　C.沉迷网络游戏　D.考试抄袭他人答案　【答案】B</w:t>
      </w:r>
      <w:r>
        <w:rPr>
          <w:rFonts w:ascii="Times New Roman" w:hAnsi="Times New Roman" w:eastAsia="仿宋"/>
          <w:sz w:val="28"/>
        </w:rPr>
        <w:br w:type="textWrapping"/>
      </w:r>
      <w:r>
        <w:rPr>
          <w:rFonts w:ascii="Times New Roman" w:hAnsi="Times New Roman" w:eastAsia="仿宋"/>
          <w:sz w:val="28"/>
        </w:rPr>
        <w:t>2.（判断题）亲社会行为是人在社会化过程中形成的，符合社会道德要求、有益于他人和社会的行为。（　）　【答案】√</w:t>
      </w:r>
      <w:r>
        <w:rPr>
          <w:rFonts w:ascii="Times New Roman" w:hAnsi="Times New Roman" w:eastAsia="仿宋"/>
          <w:sz w:val="28"/>
        </w:rPr>
        <w:br w:type="textWrapping"/>
      </w:r>
      <w:r>
        <w:rPr>
          <w:rFonts w:ascii="Times New Roman" w:hAnsi="Times New Roman" w:eastAsia="仿宋"/>
          <w:sz w:val="28"/>
        </w:rPr>
        <w:t>3.（材料分析）小东和伙伴利用暑假在社区组织“墨缘·大手拉小手”活动，教小学生书法和国画。请从个人成长角度分析参与此类活动的重要意义。</w:t>
      </w:r>
      <w:r>
        <w:rPr>
          <w:rFonts w:ascii="Times New Roman" w:hAnsi="Times New Roman" w:eastAsia="仿宋"/>
          <w:sz w:val="28"/>
        </w:rPr>
        <w:br w:type="textWrapping"/>
      </w:r>
      <w:r>
        <w:rPr>
          <w:rFonts w:ascii="Times New Roman" w:hAnsi="Times New Roman" w:eastAsia="仿宋"/>
          <w:sz w:val="28"/>
        </w:rPr>
        <w:t>4.（开放性）结合自身实际，谈谈我们中学生可以参加哪些社会实践活动，如何养成亲社会行为。</w:t>
      </w:r>
    </w:p>
    <w:p w14:paraId="3D3D72ED">
      <w:pPr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 xml:space="preserve">十、板书设计 </w:t>
      </w:r>
    </w:p>
    <w:p w14:paraId="7A0D6C4B">
      <w:pPr>
        <w:jc w:val="center"/>
      </w:pPr>
      <w:r>
        <w:drawing>
          <wp:inline distT="0" distB="0" distL="114300" distR="114300">
            <wp:extent cx="5399405" cy="2592070"/>
            <wp:effectExtent l="0" t="0" r="10795" b="1397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00" cy="25925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8EC90E5">
      <w:pPr>
        <w:rPr>
          <w:rFonts w:hint="default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</w:rPr>
        <w:t>十一、教学反思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（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手写教案本）</w:t>
      </w:r>
    </w:p>
    <w:p w14:paraId="723430DF">
      <w:pPr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1. 素养落地的课堂亮点：</w:t>
      </w:r>
      <w:bookmarkStart w:id="0" w:name="_GoBack"/>
      <w:bookmarkEnd w:id="0"/>
    </w:p>
    <w:p w14:paraId="7559BB5B">
      <w:pPr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2. 课堂存在问题、学情短板：</w:t>
      </w:r>
    </w:p>
    <w:p w14:paraId="020C62B4">
      <w:pPr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3. 改进措施、培优补差及二次备课设想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5A478C"/>
    <w:rsid w:val="26DB4529"/>
    <w:rsid w:val="4011111E"/>
    <w:rsid w:val="469671B0"/>
    <w:rsid w:val="750012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6</Pages>
  <Words>2353</Words>
  <Characters>2391</Characters>
  <Lines>0</Lines>
  <Paragraphs>0</Paragraphs>
  <TotalTime>8</TotalTime>
  <ScaleCrop>false</ScaleCrop>
  <LinksUpToDate>false</LinksUpToDate>
  <CharactersWithSpaces>2410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2026-08-24T14:10:00Z</dcterms:created>
  <dc:creator>Administrator</dc:creator>
  <cp:lastModifiedBy>终于</cp:lastModifiedBy>
  <dcterms:modified xsi:type="dcterms:W3CDTF">2026-09-28T07:27:35Z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KSOTemplateDocerSaveRecord">
    <vt:lpwstr>eyJoZGlkIjoiZDQ3Yzg4ZjExMjRkMDVkMjM3YjNhYTk3ODZjMDZlZjYiLCJ1c2VySWQiOiIxMDAwMDE5NDY4In0=</vt:lpwstr>
  </property>
  <property fmtid="{D5CDD505-2E9C-101B-9397-08002B2CF9AE}" pid="4" name="ICV">
    <vt:lpwstr>7067CC3592A0431FB32D791D5193734F_12</vt:lpwstr>
  </property>
</Properties>
</file>